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40C" w:rsidRDefault="0084640C" w:rsidP="0084640C">
      <w:bookmarkStart w:id="0" w:name="_GoBack"/>
      <w:bookmarkEnd w:id="0"/>
    </w:p>
    <w:p w:rsidR="0084640C" w:rsidRDefault="0084640C" w:rsidP="0084640C">
      <w:pPr>
        <w:rPr>
          <w:b/>
          <w:color w:val="262D86"/>
        </w:rPr>
      </w:pPr>
      <w:r>
        <w:rPr>
          <w:noProof/>
        </w:rPr>
        <w:drawing>
          <wp:inline distT="0" distB="0" distL="0" distR="0" wp14:anchorId="2E16F56E" wp14:editId="41D24C3C">
            <wp:extent cx="1976438" cy="790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ipdlogo.png"/>
                    <pic:cNvPicPr/>
                  </pic:nvPicPr>
                  <pic:blipFill>
                    <a:blip r:embed="rId7">
                      <a:extLst>
                        <a:ext uri="{28A0092B-C50C-407E-A947-70E740481C1C}">
                          <a14:useLocalDpi xmlns:a14="http://schemas.microsoft.com/office/drawing/2010/main" val="0"/>
                        </a:ext>
                      </a:extLst>
                    </a:blip>
                    <a:stretch>
                      <a:fillRect/>
                    </a:stretch>
                  </pic:blipFill>
                  <pic:spPr>
                    <a:xfrm>
                      <a:off x="0" y="0"/>
                      <a:ext cx="1979124" cy="791649"/>
                    </a:xfrm>
                    <a:prstGeom prst="rect">
                      <a:avLst/>
                    </a:prstGeom>
                  </pic:spPr>
                </pic:pic>
              </a:graphicData>
            </a:graphic>
          </wp:inline>
        </w:drawing>
      </w:r>
      <w:r>
        <w:tab/>
      </w:r>
      <w:r>
        <w:tab/>
      </w:r>
      <w:r>
        <w:tab/>
        <w:t xml:space="preserve">        </w:t>
      </w:r>
      <w:r>
        <w:rPr>
          <w:noProof/>
        </w:rPr>
        <w:drawing>
          <wp:inline distT="0" distB="0" distL="0" distR="0" wp14:anchorId="1B017E5C" wp14:editId="235955DB">
            <wp:extent cx="1714500" cy="6870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growthdialogue_sm.jpg"/>
                    <pic:cNvPicPr/>
                  </pic:nvPicPr>
                  <pic:blipFill>
                    <a:blip r:embed="rId8">
                      <a:extLst>
                        <a:ext uri="{28A0092B-C50C-407E-A947-70E740481C1C}">
                          <a14:useLocalDpi xmlns:a14="http://schemas.microsoft.com/office/drawing/2010/main" val="0"/>
                        </a:ext>
                      </a:extLst>
                    </a:blip>
                    <a:stretch>
                      <a:fillRect/>
                    </a:stretch>
                  </pic:blipFill>
                  <pic:spPr>
                    <a:xfrm>
                      <a:off x="0" y="0"/>
                      <a:ext cx="1727757" cy="692373"/>
                    </a:xfrm>
                    <a:prstGeom prst="rect">
                      <a:avLst/>
                    </a:prstGeom>
                  </pic:spPr>
                </pic:pic>
              </a:graphicData>
            </a:graphic>
          </wp:inline>
        </w:drawing>
      </w:r>
      <w:r>
        <w:t xml:space="preserve">     </w:t>
      </w:r>
      <w:r>
        <w:tab/>
      </w:r>
      <w:r>
        <w:br/>
      </w:r>
    </w:p>
    <w:p w:rsidR="00573989" w:rsidRPr="00573989" w:rsidRDefault="00573989" w:rsidP="0084640C">
      <w:pPr>
        <w:jc w:val="center"/>
        <w:rPr>
          <w:b/>
          <w:color w:val="262D86"/>
        </w:rPr>
      </w:pPr>
      <w:r w:rsidRPr="00573989">
        <w:rPr>
          <w:b/>
          <w:color w:val="262D86"/>
        </w:rPr>
        <w:t>ROUNDTABLE ON GROWTH, JOBS AND DISTRIBUTION</w:t>
      </w:r>
    </w:p>
    <w:p w:rsidR="00573989" w:rsidRPr="00573989" w:rsidRDefault="00573989" w:rsidP="00573989">
      <w:pPr>
        <w:jc w:val="center"/>
      </w:pPr>
      <w:r>
        <w:rPr>
          <w:b/>
        </w:rPr>
        <w:br/>
      </w:r>
      <w:r w:rsidRPr="00573989">
        <w:t>November 12, 2012</w:t>
      </w:r>
    </w:p>
    <w:p w:rsidR="00573989" w:rsidRPr="00573989" w:rsidRDefault="00573989" w:rsidP="00573989">
      <w:pPr>
        <w:jc w:val="center"/>
      </w:pPr>
      <w:r w:rsidRPr="00573989">
        <w:t>Columbia University, New York</w:t>
      </w:r>
      <w:r w:rsidR="00796443">
        <w:br/>
      </w:r>
    </w:p>
    <w:p w:rsidR="00573989" w:rsidRPr="00796443" w:rsidRDefault="0037388E" w:rsidP="00796443">
      <w:pPr>
        <w:tabs>
          <w:tab w:val="left" w:pos="6380"/>
        </w:tabs>
        <w:jc w:val="center"/>
        <w:rPr>
          <w:b/>
        </w:rPr>
      </w:pPr>
      <w:r>
        <w:rPr>
          <w:b/>
        </w:rPr>
        <w:t>B</w:t>
      </w:r>
      <w:r w:rsidR="00796443" w:rsidRPr="00796443">
        <w:rPr>
          <w:b/>
        </w:rPr>
        <w:t>i</w:t>
      </w:r>
      <w:r>
        <w:rPr>
          <w:b/>
        </w:rPr>
        <w:t>ographies</w:t>
      </w:r>
    </w:p>
    <w:p w:rsidR="0037388E" w:rsidRPr="00AF3D48" w:rsidRDefault="00796443" w:rsidP="00A81767">
      <w:pPr>
        <w:pStyle w:val="NormalWeb"/>
        <w:shd w:val="clear" w:color="auto" w:fill="FFFFFF"/>
        <w:spacing w:line="240" w:lineRule="auto"/>
        <w:jc w:val="both"/>
        <w:rPr>
          <w:rFonts w:ascii="Cambria" w:hAnsi="Cambria" w:cs="Arial"/>
        </w:rPr>
      </w:pPr>
      <w:r>
        <w:br/>
      </w:r>
      <w:r w:rsidR="0037388E" w:rsidRPr="00AF3D48">
        <w:rPr>
          <w:rFonts w:ascii="Cambria" w:hAnsi="Cambria"/>
          <w:b/>
        </w:rPr>
        <w:t>D</w:t>
      </w:r>
      <w:r w:rsidRPr="00AF3D48">
        <w:rPr>
          <w:rFonts w:ascii="Cambria" w:hAnsi="Cambria"/>
          <w:b/>
        </w:rPr>
        <w:t xml:space="preserve">avid </w:t>
      </w:r>
      <w:proofErr w:type="spellStart"/>
      <w:r w:rsidRPr="00AF3D48">
        <w:rPr>
          <w:rFonts w:ascii="Cambria" w:hAnsi="Cambria"/>
          <w:b/>
        </w:rPr>
        <w:t>Autor</w:t>
      </w:r>
      <w:proofErr w:type="spellEnd"/>
      <w:r w:rsidR="0037388E" w:rsidRPr="00AF3D48">
        <w:rPr>
          <w:rFonts w:ascii="Cambria" w:hAnsi="Cambria"/>
          <w:b/>
        </w:rPr>
        <w:t xml:space="preserve"> </w:t>
      </w:r>
      <w:r w:rsidR="0037388E" w:rsidRPr="00AF3D48">
        <w:rPr>
          <w:rFonts w:ascii="Cambria" w:hAnsi="Cambria"/>
        </w:rPr>
        <w:t xml:space="preserve">is </w:t>
      </w:r>
      <w:r w:rsidR="0037388E" w:rsidRPr="00AF3D48">
        <w:rPr>
          <w:rFonts w:ascii="Cambria" w:hAnsi="Cambria" w:cs="Arial"/>
        </w:rPr>
        <w:t>a Professor and Associate Department Head of the Massachusetts Institute of Technology</w:t>
      </w:r>
      <w:r w:rsidR="00261C70">
        <w:rPr>
          <w:rFonts w:ascii="Cambria" w:hAnsi="Cambria" w:cs="Arial"/>
        </w:rPr>
        <w:t>’s</w:t>
      </w:r>
      <w:r w:rsidR="0037388E" w:rsidRPr="00AF3D48">
        <w:rPr>
          <w:rFonts w:ascii="Cambria" w:hAnsi="Cambria" w:cs="Arial"/>
        </w:rPr>
        <w:t xml:space="preserve"> Department of Economics. He is also a Faculty Research Associate of the National Bureau of Economic Research and Editor in Chief of the </w:t>
      </w:r>
      <w:r w:rsidR="0037388E" w:rsidRPr="00AF3D48">
        <w:rPr>
          <w:rFonts w:ascii="Cambria" w:hAnsi="Cambria" w:cs="Arial"/>
          <w:i/>
          <w:iCs/>
        </w:rPr>
        <w:t>Journal of Economic Perspectives</w:t>
      </w:r>
      <w:r w:rsidR="0037388E" w:rsidRPr="00AF3D48">
        <w:rPr>
          <w:rFonts w:ascii="Cambria" w:hAnsi="Cambria" w:cs="Arial"/>
        </w:rPr>
        <w:t> (pub</w:t>
      </w:r>
      <w:r w:rsidR="0037388E" w:rsidRPr="00AF3D48">
        <w:rPr>
          <w:rFonts w:ascii="Cambria" w:hAnsi="Cambria" w:cs="Arial"/>
        </w:rPr>
        <w:softHyphen/>
        <w:t>lished by the American Economic Association), and has served on the Board of Editors at the </w:t>
      </w:r>
      <w:r w:rsidR="0037388E" w:rsidRPr="00AF3D48">
        <w:rPr>
          <w:rFonts w:ascii="Cambria" w:hAnsi="Cambria" w:cs="Arial"/>
          <w:i/>
          <w:iCs/>
        </w:rPr>
        <w:t>American Economic Journal: Applied Economics</w:t>
      </w:r>
      <w:r w:rsidR="0037388E" w:rsidRPr="00AF3D48">
        <w:rPr>
          <w:rFonts w:ascii="Cambria" w:hAnsi="Cambria" w:cs="Arial"/>
        </w:rPr>
        <w:t> and the </w:t>
      </w:r>
      <w:r w:rsidR="0037388E" w:rsidRPr="00AF3D48">
        <w:rPr>
          <w:rFonts w:ascii="Cambria" w:hAnsi="Cambria" w:cs="Arial"/>
          <w:i/>
          <w:iCs/>
        </w:rPr>
        <w:t>Journal of Labor Economics</w:t>
      </w:r>
      <w:r w:rsidR="0037388E" w:rsidRPr="00AF3D48">
        <w:rPr>
          <w:rFonts w:ascii="Cambria" w:hAnsi="Cambria" w:cs="Arial"/>
        </w:rPr>
        <w:t xml:space="preserve">. Professor </w:t>
      </w:r>
      <w:proofErr w:type="spellStart"/>
      <w:r w:rsidR="0037388E" w:rsidRPr="00AF3D48">
        <w:rPr>
          <w:rFonts w:ascii="Cambria" w:hAnsi="Cambria" w:cs="Arial"/>
        </w:rPr>
        <w:t>Autor</w:t>
      </w:r>
      <w:proofErr w:type="spellEnd"/>
      <w:r w:rsidR="0037388E" w:rsidRPr="00AF3D48">
        <w:rPr>
          <w:rFonts w:ascii="Cambria" w:hAnsi="Cambria" w:cs="Arial"/>
        </w:rPr>
        <w:t xml:space="preserve"> received a B.A. in Psychology from Tufts University in 1989 and a Ph.D. in Public Policy at Harvard University’s Kennedy School of Government in 1999. His cur</w:t>
      </w:r>
      <w:r w:rsidR="0037388E" w:rsidRPr="00AF3D48">
        <w:rPr>
          <w:rFonts w:ascii="Cambria" w:hAnsi="Cambria" w:cs="Arial"/>
        </w:rPr>
        <w:softHyphen/>
        <w:t>rent fields of spe</w:t>
      </w:r>
      <w:r w:rsidR="0037388E" w:rsidRPr="00AF3D48">
        <w:rPr>
          <w:rFonts w:ascii="Cambria" w:hAnsi="Cambria" w:cs="Arial"/>
        </w:rPr>
        <w:softHyphen/>
        <w:t>cial</w:t>
      </w:r>
      <w:r w:rsidR="0037388E" w:rsidRPr="00AF3D48">
        <w:rPr>
          <w:rFonts w:ascii="Cambria" w:hAnsi="Cambria" w:cs="Arial"/>
        </w:rPr>
        <w:softHyphen/>
        <w:t>iza</w:t>
      </w:r>
      <w:r w:rsidR="0037388E" w:rsidRPr="00AF3D48">
        <w:rPr>
          <w:rFonts w:ascii="Cambria" w:hAnsi="Cambria" w:cs="Arial"/>
        </w:rPr>
        <w:softHyphen/>
        <w:t>tion include human cap</w:t>
      </w:r>
      <w:r w:rsidR="0037388E" w:rsidRPr="00AF3D48">
        <w:rPr>
          <w:rFonts w:ascii="Cambria" w:hAnsi="Cambria" w:cs="Arial"/>
        </w:rPr>
        <w:softHyphen/>
        <w:t>i</w:t>
      </w:r>
      <w:r w:rsidR="0037388E" w:rsidRPr="00AF3D48">
        <w:rPr>
          <w:rFonts w:ascii="Cambria" w:hAnsi="Cambria" w:cs="Arial"/>
        </w:rPr>
        <w:softHyphen/>
        <w:t>tal and earn</w:t>
      </w:r>
      <w:r w:rsidR="0037388E" w:rsidRPr="00AF3D48">
        <w:rPr>
          <w:rFonts w:ascii="Cambria" w:hAnsi="Cambria" w:cs="Arial"/>
        </w:rPr>
        <w:softHyphen/>
        <w:t>ings inequal</w:t>
      </w:r>
      <w:r w:rsidR="0037388E" w:rsidRPr="00AF3D48">
        <w:rPr>
          <w:rFonts w:ascii="Cambria" w:hAnsi="Cambria" w:cs="Arial"/>
        </w:rPr>
        <w:softHyphen/>
        <w:t>ity, labor mar</w:t>
      </w:r>
      <w:r w:rsidR="0037388E" w:rsidRPr="00AF3D48">
        <w:rPr>
          <w:rFonts w:ascii="Cambria" w:hAnsi="Cambria" w:cs="Arial"/>
        </w:rPr>
        <w:softHyphen/>
        <w:t>ket impacts of tech</w:t>
      </w:r>
      <w:r w:rsidR="0037388E" w:rsidRPr="00AF3D48">
        <w:rPr>
          <w:rFonts w:ascii="Cambria" w:hAnsi="Cambria" w:cs="Arial"/>
        </w:rPr>
        <w:softHyphen/>
        <w:t>no</w:t>
      </w:r>
      <w:r w:rsidR="0037388E" w:rsidRPr="00AF3D48">
        <w:rPr>
          <w:rFonts w:ascii="Cambria" w:hAnsi="Cambria" w:cs="Arial"/>
        </w:rPr>
        <w:softHyphen/>
        <w:t>log</w:t>
      </w:r>
      <w:r w:rsidR="0037388E" w:rsidRPr="00AF3D48">
        <w:rPr>
          <w:rFonts w:ascii="Cambria" w:hAnsi="Cambria" w:cs="Arial"/>
        </w:rPr>
        <w:softHyphen/>
        <w:t>i</w:t>
      </w:r>
      <w:r w:rsidR="0037388E" w:rsidRPr="00AF3D48">
        <w:rPr>
          <w:rFonts w:ascii="Cambria" w:hAnsi="Cambria" w:cs="Arial"/>
        </w:rPr>
        <w:softHyphen/>
        <w:t>cal change and glob</w:t>
      </w:r>
      <w:r w:rsidR="0037388E" w:rsidRPr="00AF3D48">
        <w:rPr>
          <w:rFonts w:ascii="Cambria" w:hAnsi="Cambria" w:cs="Arial"/>
        </w:rPr>
        <w:softHyphen/>
        <w:t>al</w:t>
      </w:r>
      <w:r w:rsidR="0037388E" w:rsidRPr="00AF3D48">
        <w:rPr>
          <w:rFonts w:ascii="Cambria" w:hAnsi="Cambria" w:cs="Arial"/>
        </w:rPr>
        <w:softHyphen/>
        <w:t>iza</w:t>
      </w:r>
      <w:r w:rsidR="0037388E" w:rsidRPr="00AF3D48">
        <w:rPr>
          <w:rFonts w:ascii="Cambria" w:hAnsi="Cambria" w:cs="Arial"/>
        </w:rPr>
        <w:softHyphen/>
        <w:t>tion, dis</w:t>
      </w:r>
      <w:r w:rsidR="0037388E" w:rsidRPr="00AF3D48">
        <w:rPr>
          <w:rFonts w:ascii="Cambria" w:hAnsi="Cambria" w:cs="Arial"/>
        </w:rPr>
        <w:softHyphen/>
        <w:t>abil</w:t>
      </w:r>
      <w:r w:rsidR="0037388E" w:rsidRPr="00AF3D48">
        <w:rPr>
          <w:rFonts w:ascii="Cambria" w:hAnsi="Cambria" w:cs="Arial"/>
        </w:rPr>
        <w:softHyphen/>
        <w:t>ity insur</w:t>
      </w:r>
      <w:r w:rsidR="0037388E" w:rsidRPr="00AF3D48">
        <w:rPr>
          <w:rFonts w:ascii="Cambria" w:hAnsi="Cambria" w:cs="Arial"/>
        </w:rPr>
        <w:softHyphen/>
        <w:t>ance and labor sup</w:t>
      </w:r>
      <w:r w:rsidR="0037388E" w:rsidRPr="00AF3D48">
        <w:rPr>
          <w:rFonts w:ascii="Cambria" w:hAnsi="Cambria" w:cs="Arial"/>
        </w:rPr>
        <w:softHyphen/>
        <w:t>ply, and tem</w:t>
      </w:r>
      <w:r w:rsidR="0037388E" w:rsidRPr="00AF3D48">
        <w:rPr>
          <w:rFonts w:ascii="Cambria" w:hAnsi="Cambria" w:cs="Arial"/>
        </w:rPr>
        <w:softHyphen/>
        <w:t>po</w:t>
      </w:r>
      <w:r w:rsidR="0037388E" w:rsidRPr="00AF3D48">
        <w:rPr>
          <w:rFonts w:ascii="Cambria" w:hAnsi="Cambria" w:cs="Arial"/>
        </w:rPr>
        <w:softHyphen/>
        <w:t>rary help and other inter</w:t>
      </w:r>
      <w:r w:rsidR="0037388E" w:rsidRPr="00AF3D48">
        <w:rPr>
          <w:rFonts w:ascii="Cambria" w:hAnsi="Cambria" w:cs="Arial"/>
        </w:rPr>
        <w:softHyphen/>
        <w:t>me</w:t>
      </w:r>
      <w:r w:rsidR="0037388E" w:rsidRPr="00AF3D48">
        <w:rPr>
          <w:rFonts w:ascii="Cambria" w:hAnsi="Cambria" w:cs="Arial"/>
        </w:rPr>
        <w:softHyphen/>
        <w:t>di</w:t>
      </w:r>
      <w:r w:rsidR="0037388E" w:rsidRPr="00AF3D48">
        <w:rPr>
          <w:rFonts w:ascii="Cambria" w:hAnsi="Cambria" w:cs="Arial"/>
        </w:rPr>
        <w:softHyphen/>
        <w:t xml:space="preserve">ated work arrangements. Professor </w:t>
      </w:r>
      <w:proofErr w:type="spellStart"/>
      <w:r w:rsidR="0037388E" w:rsidRPr="00AF3D48">
        <w:rPr>
          <w:rFonts w:ascii="Cambria" w:hAnsi="Cambria" w:cs="Arial"/>
        </w:rPr>
        <w:t>Autor</w:t>
      </w:r>
      <w:proofErr w:type="spellEnd"/>
      <w:r w:rsidR="0037388E" w:rsidRPr="00AF3D48">
        <w:rPr>
          <w:rFonts w:ascii="Cambria" w:hAnsi="Cambria" w:cs="Arial"/>
        </w:rPr>
        <w:t xml:space="preserve"> is the recip</w:t>
      </w:r>
      <w:r w:rsidR="0037388E" w:rsidRPr="00AF3D48">
        <w:rPr>
          <w:rFonts w:ascii="Cambria" w:hAnsi="Cambria" w:cs="Arial"/>
        </w:rPr>
        <w:softHyphen/>
        <w:t>i</w:t>
      </w:r>
      <w:r w:rsidR="0037388E" w:rsidRPr="00AF3D48">
        <w:rPr>
          <w:rFonts w:ascii="Cambria" w:hAnsi="Cambria" w:cs="Arial"/>
        </w:rPr>
        <w:softHyphen/>
        <w:t>ent of an NSF CAREER award for his research on labor mar</w:t>
      </w:r>
      <w:r w:rsidR="0037388E" w:rsidRPr="00AF3D48">
        <w:rPr>
          <w:rFonts w:ascii="Cambria" w:hAnsi="Cambria" w:cs="Arial"/>
        </w:rPr>
        <w:softHyphen/>
        <w:t>ket inter</w:t>
      </w:r>
      <w:r w:rsidR="0037388E" w:rsidRPr="00AF3D48">
        <w:rPr>
          <w:rFonts w:ascii="Cambria" w:hAnsi="Cambria" w:cs="Arial"/>
        </w:rPr>
        <w:softHyphen/>
        <w:t>me</w:t>
      </w:r>
      <w:r w:rsidR="0037388E" w:rsidRPr="00AF3D48">
        <w:rPr>
          <w:rFonts w:ascii="Cambria" w:hAnsi="Cambria" w:cs="Arial"/>
        </w:rPr>
        <w:softHyphen/>
        <w:t>di</w:t>
      </w:r>
      <w:r w:rsidR="0037388E" w:rsidRPr="00AF3D48">
        <w:rPr>
          <w:rFonts w:ascii="Cambria" w:hAnsi="Cambria" w:cs="Arial"/>
        </w:rPr>
        <w:softHyphen/>
        <w:t>a</w:t>
      </w:r>
      <w:r w:rsidR="0037388E" w:rsidRPr="00AF3D48">
        <w:rPr>
          <w:rFonts w:ascii="Cambria" w:hAnsi="Cambria" w:cs="Arial"/>
        </w:rPr>
        <w:softHyphen/>
        <w:t>tion, the Alfred P. Sloan Foundation Fellowship, and the Sherwin Rosen Prize in 2008 for out</w:t>
      </w:r>
      <w:r w:rsidR="0037388E" w:rsidRPr="00AF3D48">
        <w:rPr>
          <w:rFonts w:ascii="Cambria" w:hAnsi="Cambria" w:cs="Arial"/>
        </w:rPr>
        <w:softHyphen/>
        <w:t>stand</w:t>
      </w:r>
      <w:r w:rsidR="0037388E" w:rsidRPr="00AF3D48">
        <w:rPr>
          <w:rFonts w:ascii="Cambria" w:hAnsi="Cambria" w:cs="Arial"/>
        </w:rPr>
        <w:softHyphen/>
        <w:t>ing con</w:t>
      </w:r>
      <w:r w:rsidR="0037388E" w:rsidRPr="00AF3D48">
        <w:rPr>
          <w:rFonts w:ascii="Cambria" w:hAnsi="Cambria" w:cs="Arial"/>
        </w:rPr>
        <w:softHyphen/>
        <w:t>tri</w:t>
      </w:r>
      <w:r w:rsidR="0037388E" w:rsidRPr="00AF3D48">
        <w:rPr>
          <w:rFonts w:ascii="Cambria" w:hAnsi="Cambria" w:cs="Arial"/>
        </w:rPr>
        <w:softHyphen/>
        <w:t>bu</w:t>
      </w:r>
      <w:r w:rsidR="0037388E" w:rsidRPr="00AF3D48">
        <w:rPr>
          <w:rFonts w:ascii="Cambria" w:hAnsi="Cambria" w:cs="Arial"/>
        </w:rPr>
        <w:softHyphen/>
        <w:t>tions in the field of Labor Economics. He is also a Fellow of the Society of Labor Economists and was a recip</w:t>
      </w:r>
      <w:r w:rsidR="0037388E" w:rsidRPr="00AF3D48">
        <w:rPr>
          <w:rFonts w:ascii="Cambria" w:hAnsi="Cambria" w:cs="Arial"/>
        </w:rPr>
        <w:softHyphen/>
        <w:t>i</w:t>
      </w:r>
      <w:r w:rsidR="0037388E" w:rsidRPr="00AF3D48">
        <w:rPr>
          <w:rFonts w:ascii="Cambria" w:hAnsi="Cambria" w:cs="Arial"/>
        </w:rPr>
        <w:softHyphen/>
        <w:t xml:space="preserve">ent of both the John T. Dunlop Outstanding Scholar Award given by the Labor and Employment Relations Association (2006) and MIT Undergraduate Economics Association Teaching Award (2005). </w:t>
      </w:r>
    </w:p>
    <w:p w:rsidR="00796443" w:rsidRPr="00D748CF" w:rsidRDefault="00796443" w:rsidP="00D748CF">
      <w:pPr>
        <w:jc w:val="both"/>
        <w:rPr>
          <w:rFonts w:ascii="Cambria" w:eastAsia="Times New Roman" w:hAnsi="Cambria" w:cs="Arial"/>
          <w:color w:val="000000"/>
        </w:rPr>
      </w:pPr>
      <w:r w:rsidRPr="00D748CF">
        <w:rPr>
          <w:rFonts w:ascii="Cambria" w:eastAsia="Times New Roman" w:hAnsi="Cambria" w:cs="Arial"/>
          <w:b/>
          <w:color w:val="000000"/>
        </w:rPr>
        <w:t>Ian Coxhead</w:t>
      </w:r>
      <w:r w:rsidR="00D748CF" w:rsidRPr="00D748CF">
        <w:rPr>
          <w:rFonts w:ascii="Cambria" w:eastAsia="Times New Roman" w:hAnsi="Cambria" w:cs="Arial"/>
          <w:color w:val="000000"/>
        </w:rPr>
        <w:t xml:space="preserve"> </w:t>
      </w:r>
      <w:r w:rsidR="00D748CF">
        <w:rPr>
          <w:rFonts w:ascii="Cambria" w:eastAsia="Times New Roman" w:hAnsi="Cambria" w:cs="Arial"/>
          <w:color w:val="000000"/>
        </w:rPr>
        <w:t xml:space="preserve">is </w:t>
      </w:r>
      <w:r w:rsidR="00293C02">
        <w:rPr>
          <w:rFonts w:ascii="Cambria" w:eastAsia="Times New Roman" w:hAnsi="Cambria" w:cs="Arial"/>
          <w:color w:val="000000"/>
        </w:rPr>
        <w:t>a P</w:t>
      </w:r>
      <w:r w:rsidR="00D748CF" w:rsidRPr="00D748CF">
        <w:rPr>
          <w:rFonts w:ascii="Cambria" w:eastAsia="Times New Roman" w:hAnsi="Cambria" w:cs="Arial"/>
          <w:color w:val="000000"/>
        </w:rPr>
        <w:t xml:space="preserve">rofessor and </w:t>
      </w:r>
      <w:r w:rsidR="00293C02">
        <w:rPr>
          <w:rFonts w:ascii="Cambria" w:eastAsia="Times New Roman" w:hAnsi="Cambria" w:cs="Arial"/>
          <w:color w:val="000000"/>
        </w:rPr>
        <w:t>C</w:t>
      </w:r>
      <w:r w:rsidR="00D748CF" w:rsidRPr="00D748CF">
        <w:rPr>
          <w:rFonts w:ascii="Cambria" w:eastAsia="Times New Roman" w:hAnsi="Cambria" w:cs="Arial"/>
          <w:color w:val="000000"/>
        </w:rPr>
        <w:t xml:space="preserve">hair of the </w:t>
      </w:r>
      <w:hyperlink r:id="rId9" w:history="1">
        <w:r w:rsidR="00D748CF" w:rsidRPr="00D748CF">
          <w:rPr>
            <w:rFonts w:ascii="Cambria" w:eastAsia="Times New Roman" w:hAnsi="Cambria" w:cs="Arial"/>
            <w:color w:val="000000"/>
          </w:rPr>
          <w:t>Department of Agricultural and Applied Economics</w:t>
        </w:r>
      </w:hyperlink>
      <w:r w:rsidR="00D748CF" w:rsidRPr="00D748CF">
        <w:rPr>
          <w:rFonts w:ascii="Cambria" w:eastAsia="Times New Roman" w:hAnsi="Cambria" w:cs="Arial"/>
          <w:color w:val="000000"/>
        </w:rPr>
        <w:t xml:space="preserve">, </w:t>
      </w:r>
      <w:hyperlink r:id="rId10" w:history="1">
        <w:r w:rsidR="00D748CF" w:rsidRPr="00D748CF">
          <w:rPr>
            <w:rFonts w:ascii="Cambria" w:eastAsia="Times New Roman" w:hAnsi="Cambria" w:cs="Arial"/>
            <w:color w:val="000000"/>
          </w:rPr>
          <w:t>University of Wisconsin-Madison</w:t>
        </w:r>
      </w:hyperlink>
      <w:r w:rsidR="00D748CF" w:rsidRPr="00D748CF">
        <w:rPr>
          <w:rFonts w:ascii="Cambria" w:eastAsia="Times New Roman" w:hAnsi="Cambria" w:cs="Arial"/>
          <w:color w:val="000000"/>
        </w:rPr>
        <w:t xml:space="preserve">, where </w:t>
      </w:r>
      <w:r w:rsidR="00D748CF">
        <w:rPr>
          <w:rFonts w:ascii="Cambria" w:eastAsia="Times New Roman" w:hAnsi="Cambria" w:cs="Arial"/>
          <w:color w:val="000000"/>
        </w:rPr>
        <w:t>he</w:t>
      </w:r>
      <w:r w:rsidR="00D748CF" w:rsidRPr="00D748CF">
        <w:rPr>
          <w:rFonts w:ascii="Cambria" w:eastAsia="Times New Roman" w:hAnsi="Cambria" w:cs="Arial"/>
          <w:color w:val="000000"/>
        </w:rPr>
        <w:t xml:space="preserve"> teach</w:t>
      </w:r>
      <w:r w:rsidR="00D748CF">
        <w:rPr>
          <w:rFonts w:ascii="Cambria" w:eastAsia="Times New Roman" w:hAnsi="Cambria" w:cs="Arial"/>
          <w:color w:val="000000"/>
        </w:rPr>
        <w:t>es</w:t>
      </w:r>
      <w:r w:rsidR="00D748CF" w:rsidRPr="00D748CF">
        <w:rPr>
          <w:rFonts w:ascii="Cambria" w:eastAsia="Times New Roman" w:hAnsi="Cambria" w:cs="Arial"/>
          <w:color w:val="000000"/>
        </w:rPr>
        <w:t xml:space="preserve"> and conduct</w:t>
      </w:r>
      <w:r w:rsidR="00D748CF">
        <w:rPr>
          <w:rFonts w:ascii="Cambria" w:eastAsia="Times New Roman" w:hAnsi="Cambria" w:cs="Arial"/>
          <w:color w:val="000000"/>
        </w:rPr>
        <w:t>s</w:t>
      </w:r>
      <w:r w:rsidR="00D748CF" w:rsidRPr="00D748CF">
        <w:rPr>
          <w:rFonts w:ascii="Cambria" w:eastAsia="Times New Roman" w:hAnsi="Cambria" w:cs="Arial"/>
          <w:color w:val="000000"/>
        </w:rPr>
        <w:t xml:space="preserve"> research in development economics.  </w:t>
      </w:r>
      <w:r w:rsidR="00D748CF">
        <w:rPr>
          <w:rFonts w:ascii="Cambria" w:eastAsia="Times New Roman" w:hAnsi="Cambria" w:cs="Arial"/>
          <w:color w:val="000000"/>
        </w:rPr>
        <w:t xml:space="preserve">His </w:t>
      </w:r>
      <w:r w:rsidR="00D748CF" w:rsidRPr="00D748CF">
        <w:rPr>
          <w:rFonts w:ascii="Cambria" w:eastAsia="Times New Roman" w:hAnsi="Cambria" w:cs="Arial"/>
          <w:color w:val="000000"/>
        </w:rPr>
        <w:t xml:space="preserve">research focuses on problems of globalization, growth and development in Asian economies, especially Southeast Asia.  </w:t>
      </w:r>
      <w:r w:rsidR="00D748CF">
        <w:rPr>
          <w:rFonts w:ascii="Cambria" w:eastAsia="Times New Roman" w:hAnsi="Cambria" w:cs="Arial"/>
          <w:color w:val="000000"/>
        </w:rPr>
        <w:t xml:space="preserve">He is </w:t>
      </w:r>
      <w:r w:rsidR="00D748CF" w:rsidRPr="00D748CF">
        <w:rPr>
          <w:rFonts w:ascii="Cambria" w:eastAsia="Times New Roman" w:hAnsi="Cambria" w:cs="Arial"/>
          <w:color w:val="000000"/>
        </w:rPr>
        <w:t>a faculty affiliate of the U</w:t>
      </w:r>
      <w:r w:rsidR="00D748CF">
        <w:rPr>
          <w:rFonts w:ascii="Cambria" w:eastAsia="Times New Roman" w:hAnsi="Cambria" w:cs="Arial"/>
          <w:color w:val="000000"/>
        </w:rPr>
        <w:t xml:space="preserve">niversity of </w:t>
      </w:r>
      <w:r w:rsidR="00D748CF" w:rsidRPr="00D748CF">
        <w:rPr>
          <w:rFonts w:ascii="Cambria" w:eastAsia="Times New Roman" w:hAnsi="Cambria" w:cs="Arial"/>
          <w:color w:val="000000"/>
        </w:rPr>
        <w:t>W</w:t>
      </w:r>
      <w:r w:rsidR="00D748CF">
        <w:rPr>
          <w:rFonts w:ascii="Cambria" w:eastAsia="Times New Roman" w:hAnsi="Cambria" w:cs="Arial"/>
          <w:color w:val="000000"/>
        </w:rPr>
        <w:t xml:space="preserve">isconsin’s </w:t>
      </w:r>
      <w:hyperlink r:id="rId11" w:history="1">
        <w:r w:rsidR="00D748CF" w:rsidRPr="00D748CF">
          <w:rPr>
            <w:rFonts w:ascii="Cambria" w:eastAsia="Times New Roman" w:hAnsi="Cambria" w:cs="Arial"/>
            <w:color w:val="000000"/>
          </w:rPr>
          <w:t>Center for Southeast Asian Studies</w:t>
        </w:r>
      </w:hyperlink>
      <w:r w:rsidR="00D748CF" w:rsidRPr="00D748CF">
        <w:rPr>
          <w:rFonts w:ascii="Cambria" w:eastAsia="Times New Roman" w:hAnsi="Cambria" w:cs="Arial"/>
          <w:color w:val="000000"/>
        </w:rPr>
        <w:t xml:space="preserve">, the </w:t>
      </w:r>
      <w:hyperlink r:id="rId12" w:history="1">
        <w:r w:rsidR="00D748CF" w:rsidRPr="00D748CF">
          <w:rPr>
            <w:rFonts w:ascii="Cambria" w:eastAsia="Times New Roman" w:hAnsi="Cambria" w:cs="Arial"/>
            <w:color w:val="000000"/>
          </w:rPr>
          <w:t xml:space="preserve">La </w:t>
        </w:r>
        <w:proofErr w:type="spellStart"/>
        <w:r w:rsidR="00D748CF" w:rsidRPr="00D748CF">
          <w:rPr>
            <w:rFonts w:ascii="Cambria" w:eastAsia="Times New Roman" w:hAnsi="Cambria" w:cs="Arial"/>
            <w:color w:val="000000"/>
          </w:rPr>
          <w:t>Follette</w:t>
        </w:r>
        <w:proofErr w:type="spellEnd"/>
        <w:r w:rsidR="00D748CF" w:rsidRPr="00D748CF">
          <w:rPr>
            <w:rFonts w:ascii="Cambria" w:eastAsia="Times New Roman" w:hAnsi="Cambria" w:cs="Arial"/>
            <w:color w:val="000000"/>
          </w:rPr>
          <w:t xml:space="preserve"> School of Public Affairs</w:t>
        </w:r>
      </w:hyperlink>
      <w:r w:rsidR="00D748CF" w:rsidRPr="00D748CF">
        <w:rPr>
          <w:rFonts w:ascii="Cambria" w:eastAsia="Times New Roman" w:hAnsi="Cambria" w:cs="Arial"/>
          <w:color w:val="000000"/>
        </w:rPr>
        <w:t xml:space="preserve">, and the </w:t>
      </w:r>
      <w:hyperlink r:id="rId13" w:history="1">
        <w:r w:rsidR="00D748CF" w:rsidRPr="00D748CF">
          <w:rPr>
            <w:rFonts w:ascii="Cambria" w:eastAsia="Times New Roman" w:hAnsi="Cambria" w:cs="Arial"/>
            <w:color w:val="000000"/>
          </w:rPr>
          <w:t>Development Studies Ph.D. Program</w:t>
        </w:r>
      </w:hyperlink>
      <w:r w:rsidR="00D748CF" w:rsidRPr="00D748CF">
        <w:rPr>
          <w:rFonts w:ascii="Cambria" w:eastAsia="Times New Roman" w:hAnsi="Cambria" w:cs="Arial"/>
          <w:color w:val="000000"/>
        </w:rPr>
        <w:t>. </w:t>
      </w:r>
      <w:r w:rsidR="00D748CF">
        <w:rPr>
          <w:rFonts w:ascii="Cambria" w:eastAsia="Times New Roman" w:hAnsi="Cambria" w:cs="Arial"/>
          <w:color w:val="000000"/>
        </w:rPr>
        <w:t xml:space="preserve"> He serves on editorial boards of a number of scholarly Journals including </w:t>
      </w:r>
      <w:r w:rsidR="00D748CF">
        <w:rPr>
          <w:i/>
        </w:rPr>
        <w:t xml:space="preserve">Philippine Journal of Development </w:t>
      </w:r>
      <w:r w:rsidR="00D748CF" w:rsidRPr="00D748CF">
        <w:t>and</w:t>
      </w:r>
      <w:r w:rsidR="00D748CF">
        <w:rPr>
          <w:i/>
        </w:rPr>
        <w:t xml:space="preserve"> Land Economics. </w:t>
      </w:r>
      <w:r w:rsidR="00D748CF" w:rsidRPr="00D748CF">
        <w:t xml:space="preserve">He is the author of numerous </w:t>
      </w:r>
      <w:r w:rsidR="00D748CF">
        <w:t xml:space="preserve">papers and publications focused on the economy </w:t>
      </w:r>
      <w:r w:rsidR="00293C02">
        <w:t xml:space="preserve">of </w:t>
      </w:r>
      <w:r w:rsidR="00D748CF">
        <w:t xml:space="preserve">Southeast Asia. </w:t>
      </w:r>
    </w:p>
    <w:p w:rsidR="00796443" w:rsidRDefault="00796443" w:rsidP="00796443"/>
    <w:p w:rsidR="00796443" w:rsidRPr="00D748CF" w:rsidRDefault="00D748CF" w:rsidP="00564171">
      <w:pPr>
        <w:jc w:val="both"/>
        <w:rPr>
          <w:rFonts w:ascii="Cambria" w:eastAsia="Times New Roman" w:hAnsi="Cambria" w:cs="Arial"/>
          <w:color w:val="000000"/>
        </w:rPr>
      </w:pPr>
      <w:r w:rsidRPr="00564171">
        <w:rPr>
          <w:rFonts w:ascii="Cambria" w:eastAsia="Times New Roman" w:hAnsi="Cambria" w:cs="Arial"/>
          <w:b/>
          <w:color w:val="000000"/>
        </w:rPr>
        <w:t xml:space="preserve">Kemal </w:t>
      </w:r>
      <w:proofErr w:type="spellStart"/>
      <w:r w:rsidRPr="00564171">
        <w:rPr>
          <w:rFonts w:ascii="Cambria" w:eastAsia="Times New Roman" w:hAnsi="Cambria" w:cs="Arial"/>
          <w:b/>
          <w:color w:val="000000"/>
        </w:rPr>
        <w:t>Derviş</w:t>
      </w:r>
      <w:proofErr w:type="spellEnd"/>
      <w:r w:rsidR="00293C02">
        <w:rPr>
          <w:rFonts w:ascii="Cambria" w:eastAsia="Times New Roman" w:hAnsi="Cambria" w:cs="Arial"/>
          <w:color w:val="000000"/>
        </w:rPr>
        <w:t xml:space="preserve"> is V</w:t>
      </w:r>
      <w:r w:rsidRPr="00D748CF">
        <w:rPr>
          <w:rFonts w:ascii="Cambria" w:eastAsia="Times New Roman" w:hAnsi="Cambria" w:cs="Arial"/>
          <w:color w:val="000000"/>
        </w:rPr>
        <w:t xml:space="preserve">ice </w:t>
      </w:r>
      <w:r w:rsidR="00293C02">
        <w:rPr>
          <w:rFonts w:ascii="Cambria" w:eastAsia="Times New Roman" w:hAnsi="Cambria" w:cs="Arial"/>
          <w:color w:val="000000"/>
        </w:rPr>
        <w:t>P</w:t>
      </w:r>
      <w:r w:rsidRPr="00D748CF">
        <w:rPr>
          <w:rFonts w:ascii="Cambria" w:eastAsia="Times New Roman" w:hAnsi="Cambria" w:cs="Arial"/>
          <w:color w:val="000000"/>
        </w:rPr>
        <w:t xml:space="preserve">resident and </w:t>
      </w:r>
      <w:r w:rsidR="00293C02">
        <w:rPr>
          <w:rFonts w:ascii="Cambria" w:eastAsia="Times New Roman" w:hAnsi="Cambria" w:cs="Arial"/>
          <w:color w:val="000000"/>
        </w:rPr>
        <w:t>D</w:t>
      </w:r>
      <w:r w:rsidRPr="00D748CF">
        <w:rPr>
          <w:rFonts w:ascii="Cambria" w:eastAsia="Times New Roman" w:hAnsi="Cambria" w:cs="Arial"/>
          <w:color w:val="000000"/>
        </w:rPr>
        <w:t xml:space="preserve">irector </w:t>
      </w:r>
      <w:r w:rsidR="00293C02">
        <w:rPr>
          <w:rFonts w:ascii="Cambria" w:eastAsia="Times New Roman" w:hAnsi="Cambria" w:cs="Arial"/>
          <w:color w:val="000000"/>
        </w:rPr>
        <w:t>for</w:t>
      </w:r>
      <w:r w:rsidR="00564171">
        <w:rPr>
          <w:rFonts w:ascii="Cambria" w:eastAsia="Times New Roman" w:hAnsi="Cambria" w:cs="Arial"/>
          <w:color w:val="000000"/>
        </w:rPr>
        <w:t xml:space="preserve"> Global Economy and Development, the Brookings Institution, where </w:t>
      </w:r>
      <w:r w:rsidR="00564171" w:rsidRPr="00D748CF">
        <w:rPr>
          <w:rFonts w:ascii="Cambria" w:eastAsia="Times New Roman" w:hAnsi="Cambria" w:cs="Arial"/>
          <w:color w:val="000000"/>
        </w:rPr>
        <w:t>he focuses on global economics, emerging markets, development and international institutions</w:t>
      </w:r>
      <w:r w:rsidR="00564171">
        <w:rPr>
          <w:rFonts w:ascii="Cambria" w:eastAsia="Times New Roman" w:hAnsi="Cambria" w:cs="Arial"/>
          <w:color w:val="000000"/>
        </w:rPr>
        <w:t xml:space="preserve">. Prior to this position, he was administrative </w:t>
      </w:r>
      <w:r w:rsidRPr="00D748CF">
        <w:rPr>
          <w:rFonts w:ascii="Cambria" w:eastAsia="Times New Roman" w:hAnsi="Cambria" w:cs="Arial"/>
          <w:color w:val="000000"/>
        </w:rPr>
        <w:t>head of the United Nations Development Program</w:t>
      </w:r>
      <w:r w:rsidR="00293C02">
        <w:rPr>
          <w:rFonts w:ascii="Cambria" w:eastAsia="Times New Roman" w:hAnsi="Cambria" w:cs="Arial"/>
          <w:color w:val="000000"/>
        </w:rPr>
        <w:t xml:space="preserve"> (UNDP)</w:t>
      </w:r>
      <w:r w:rsidR="00564171">
        <w:rPr>
          <w:rFonts w:ascii="Cambria" w:eastAsia="Times New Roman" w:hAnsi="Cambria" w:cs="Arial"/>
          <w:color w:val="000000"/>
        </w:rPr>
        <w:t>.</w:t>
      </w:r>
      <w:r w:rsidRPr="00D748CF">
        <w:rPr>
          <w:rFonts w:ascii="Cambria" w:eastAsia="Times New Roman" w:hAnsi="Cambria" w:cs="Arial"/>
          <w:color w:val="000000"/>
        </w:rPr>
        <w:t xml:space="preserve"> </w:t>
      </w:r>
      <w:r w:rsidR="00564171" w:rsidRPr="00564171">
        <w:rPr>
          <w:rFonts w:ascii="Cambria" w:eastAsia="Times New Roman" w:hAnsi="Cambria" w:cs="Arial"/>
          <w:color w:val="000000"/>
        </w:rPr>
        <w:t xml:space="preserve">Prior to his appointment with UNDP, Dr. </w:t>
      </w:r>
      <w:proofErr w:type="spellStart"/>
      <w:r w:rsidR="00564171" w:rsidRPr="00564171">
        <w:rPr>
          <w:rFonts w:ascii="Cambria" w:eastAsia="Times New Roman" w:hAnsi="Cambria" w:cs="Arial"/>
          <w:color w:val="000000"/>
        </w:rPr>
        <w:t>Derviş</w:t>
      </w:r>
      <w:proofErr w:type="spellEnd"/>
      <w:r w:rsidR="00564171" w:rsidRPr="00564171">
        <w:rPr>
          <w:rFonts w:ascii="Cambria" w:eastAsia="Times New Roman" w:hAnsi="Cambria" w:cs="Arial"/>
          <w:color w:val="000000"/>
        </w:rPr>
        <w:t xml:space="preserve"> was a member of the Turkish Parliament representing Istanbul from 2002 to 2005, after he had been Minister for Economic Affairs and the Treasury from 2001-2002.  During his time as a parliamentarian he represented the Turkish Parliament in the </w:t>
      </w:r>
      <w:r w:rsidR="00564171" w:rsidRPr="00564171">
        <w:rPr>
          <w:rFonts w:ascii="Cambria" w:eastAsia="Times New Roman" w:hAnsi="Cambria" w:cs="Arial"/>
          <w:color w:val="000000"/>
        </w:rPr>
        <w:lastRenderedPageBreak/>
        <w:t xml:space="preserve">Constitutional Convention on the Future of Europe.  From 1977-2001 </w:t>
      </w:r>
      <w:r w:rsidR="00293C02">
        <w:rPr>
          <w:rFonts w:ascii="Cambria" w:eastAsia="Times New Roman" w:hAnsi="Cambria" w:cs="Arial"/>
          <w:color w:val="000000"/>
        </w:rPr>
        <w:t>D</w:t>
      </w:r>
      <w:r w:rsidR="00564171" w:rsidRPr="00564171">
        <w:rPr>
          <w:rFonts w:ascii="Cambria" w:eastAsia="Times New Roman" w:hAnsi="Cambria" w:cs="Arial"/>
          <w:color w:val="000000"/>
        </w:rPr>
        <w:t xml:space="preserve">r. </w:t>
      </w:r>
      <w:proofErr w:type="spellStart"/>
      <w:r w:rsidR="00564171" w:rsidRPr="00564171">
        <w:rPr>
          <w:rFonts w:ascii="Cambria" w:eastAsia="Times New Roman" w:hAnsi="Cambria" w:cs="Arial"/>
          <w:color w:val="000000"/>
        </w:rPr>
        <w:t>Dervis</w:t>
      </w:r>
      <w:proofErr w:type="spellEnd"/>
      <w:r w:rsidR="00564171" w:rsidRPr="00564171">
        <w:rPr>
          <w:rFonts w:ascii="Cambria" w:eastAsia="Times New Roman" w:hAnsi="Cambria" w:cs="Arial"/>
          <w:color w:val="000000"/>
        </w:rPr>
        <w:t xml:space="preserve"> held various positions at the World Bank including Vice-President for the Middle East and North Africa Region and Vice-President for Poverty Reduction and Economic Management. </w:t>
      </w:r>
      <w:r w:rsidR="00293C02">
        <w:rPr>
          <w:rFonts w:ascii="Cambria" w:eastAsia="Times New Roman" w:hAnsi="Cambria" w:cs="Arial"/>
          <w:color w:val="000000"/>
        </w:rPr>
        <w:t xml:space="preserve">Dr. </w:t>
      </w:r>
      <w:proofErr w:type="spellStart"/>
      <w:r w:rsidR="00564171" w:rsidRPr="00564171">
        <w:rPr>
          <w:rFonts w:ascii="Cambria" w:eastAsia="Times New Roman" w:hAnsi="Cambria" w:cs="Arial"/>
          <w:color w:val="000000"/>
        </w:rPr>
        <w:t>Derviş</w:t>
      </w:r>
      <w:proofErr w:type="spellEnd"/>
      <w:r w:rsidR="00564171" w:rsidRPr="00564171">
        <w:rPr>
          <w:rFonts w:ascii="Cambria" w:eastAsia="Times New Roman" w:hAnsi="Cambria" w:cs="Arial"/>
          <w:color w:val="000000"/>
        </w:rPr>
        <w:t xml:space="preserve"> has been an active participant in various European and international networks and taskforces including the Global Progressive Forum and the Progressive Governance Network.  He has taught at the Middle East Technical University, and </w:t>
      </w:r>
      <w:proofErr w:type="spellStart"/>
      <w:r w:rsidR="00564171" w:rsidRPr="00564171">
        <w:rPr>
          <w:rFonts w:ascii="Cambria" w:eastAsia="Times New Roman" w:hAnsi="Cambria" w:cs="Arial"/>
          <w:color w:val="000000"/>
        </w:rPr>
        <w:t>Bilkent</w:t>
      </w:r>
      <w:proofErr w:type="spellEnd"/>
      <w:r w:rsidR="00564171" w:rsidRPr="00564171">
        <w:rPr>
          <w:rFonts w:ascii="Cambria" w:eastAsia="Times New Roman" w:hAnsi="Cambria" w:cs="Arial"/>
          <w:color w:val="000000"/>
        </w:rPr>
        <w:t xml:space="preserve"> and Princeton universities. </w:t>
      </w:r>
      <w:r w:rsidR="00744279" w:rsidRPr="00564171">
        <w:rPr>
          <w:rFonts w:ascii="Cambria" w:eastAsia="Times New Roman" w:hAnsi="Cambria" w:cs="Arial"/>
          <w:color w:val="000000"/>
        </w:rPr>
        <w:t xml:space="preserve"> He has published many articles in academic journals as well as current affairs publications. A book entitled “A Better Globalization”, was published by Brookings Press for the Center for Global Development in 2005 and focused on global economic governance issues. He has since co-authored a book on income distribution in America and edited a book on Asia and Policy making for the Global Economy. </w:t>
      </w:r>
    </w:p>
    <w:p w:rsidR="00796443" w:rsidRDefault="00796443" w:rsidP="00796443"/>
    <w:p w:rsidR="00564171" w:rsidRPr="00564171" w:rsidRDefault="00796443" w:rsidP="00564171">
      <w:pPr>
        <w:jc w:val="both"/>
        <w:rPr>
          <w:rFonts w:ascii="Cambria" w:eastAsia="Times New Roman" w:hAnsi="Cambria" w:cs="Arial"/>
          <w:color w:val="000000"/>
        </w:rPr>
      </w:pPr>
      <w:r w:rsidRPr="00564171">
        <w:rPr>
          <w:rFonts w:ascii="Cambria" w:eastAsia="Times New Roman" w:hAnsi="Cambria" w:cs="Arial"/>
          <w:b/>
          <w:color w:val="000000"/>
        </w:rPr>
        <w:t>James Foster</w:t>
      </w:r>
      <w:r w:rsidR="00564171" w:rsidRPr="00564171">
        <w:rPr>
          <w:rFonts w:ascii="Cambria" w:eastAsia="Times New Roman" w:hAnsi="Cambria" w:cs="Arial"/>
          <w:color w:val="000000"/>
        </w:rPr>
        <w:t xml:space="preserve"> is Professor of Economics and International Affairs, and D</w:t>
      </w:r>
      <w:r w:rsidR="00293C02">
        <w:rPr>
          <w:rFonts w:ascii="Cambria" w:eastAsia="Times New Roman" w:hAnsi="Cambria" w:cs="Arial"/>
          <w:color w:val="000000"/>
        </w:rPr>
        <w:t>irector, I</w:t>
      </w:r>
      <w:r w:rsidR="00564171" w:rsidRPr="00564171">
        <w:rPr>
          <w:rFonts w:ascii="Cambria" w:eastAsia="Times New Roman" w:hAnsi="Cambria" w:cs="Arial"/>
          <w:color w:val="000000"/>
        </w:rPr>
        <w:t xml:space="preserve">nstitute for International Economic Policy, Elliott School of International Affairs, </w:t>
      </w:r>
      <w:proofErr w:type="gramStart"/>
      <w:r w:rsidR="00564171" w:rsidRPr="00564171">
        <w:rPr>
          <w:rFonts w:ascii="Cambria" w:eastAsia="Times New Roman" w:hAnsi="Cambria" w:cs="Arial"/>
          <w:color w:val="000000"/>
        </w:rPr>
        <w:t>George</w:t>
      </w:r>
      <w:proofErr w:type="gramEnd"/>
      <w:r w:rsidR="00564171" w:rsidRPr="00564171">
        <w:rPr>
          <w:rFonts w:ascii="Cambria" w:eastAsia="Times New Roman" w:hAnsi="Cambria" w:cs="Arial"/>
          <w:color w:val="000000"/>
        </w:rPr>
        <w:t xml:space="preserve"> Washington University</w:t>
      </w:r>
      <w:r w:rsidR="00564171">
        <w:rPr>
          <w:rFonts w:ascii="Cambria" w:eastAsia="Times New Roman" w:hAnsi="Cambria" w:cs="Arial"/>
          <w:color w:val="000000"/>
        </w:rPr>
        <w:t xml:space="preserve">. </w:t>
      </w:r>
      <w:r w:rsidR="00564171" w:rsidRPr="00564171">
        <w:rPr>
          <w:rFonts w:ascii="Cambria" w:eastAsia="Times New Roman" w:hAnsi="Cambria" w:cs="Arial"/>
          <w:color w:val="000000"/>
        </w:rPr>
        <w:t xml:space="preserve"> He held positions at the </w:t>
      </w:r>
      <w:proofErr w:type="spellStart"/>
      <w:r w:rsidR="00564171" w:rsidRPr="00564171">
        <w:rPr>
          <w:rFonts w:ascii="Cambria" w:eastAsia="Times New Roman" w:hAnsi="Cambria" w:cs="Arial"/>
          <w:color w:val="000000"/>
        </w:rPr>
        <w:t>Krannert</w:t>
      </w:r>
      <w:proofErr w:type="spellEnd"/>
      <w:r w:rsidR="00564171" w:rsidRPr="00564171">
        <w:rPr>
          <w:rFonts w:ascii="Cambria" w:eastAsia="Times New Roman" w:hAnsi="Cambria" w:cs="Arial"/>
          <w:color w:val="000000"/>
        </w:rPr>
        <w:t xml:space="preserve"> School of Management at Purdue University and Department of Economics at Vanderbilt before joining the Elliott School. He has been a visiting professor at the London School of Economics, Cornell, Essex, Oxford, Harvard, and the University of the Americas in Puebla, Mexico. He received the Unilever Fellowship (UK) and the Robert Wood Johnson Investigator Award in Health Policy, and holds a Doctorate </w:t>
      </w:r>
      <w:proofErr w:type="spellStart"/>
      <w:r w:rsidR="00564171" w:rsidRPr="00564171">
        <w:rPr>
          <w:rFonts w:ascii="Cambria" w:eastAsia="Times New Roman" w:hAnsi="Cambria" w:cs="Arial"/>
          <w:color w:val="000000"/>
        </w:rPr>
        <w:t>Honoris</w:t>
      </w:r>
      <w:proofErr w:type="spellEnd"/>
      <w:r w:rsidR="00564171" w:rsidRPr="00564171">
        <w:rPr>
          <w:rFonts w:ascii="Cambria" w:eastAsia="Times New Roman" w:hAnsi="Cambria" w:cs="Arial"/>
          <w:color w:val="000000"/>
        </w:rPr>
        <w:t xml:space="preserve"> </w:t>
      </w:r>
      <w:proofErr w:type="spellStart"/>
      <w:r w:rsidR="00564171" w:rsidRPr="00564171">
        <w:rPr>
          <w:rFonts w:ascii="Cambria" w:eastAsia="Times New Roman" w:hAnsi="Cambria" w:cs="Arial"/>
          <w:color w:val="000000"/>
        </w:rPr>
        <w:t>Causa</w:t>
      </w:r>
      <w:proofErr w:type="spellEnd"/>
      <w:r w:rsidR="00564171" w:rsidRPr="00564171">
        <w:rPr>
          <w:rFonts w:ascii="Cambria" w:eastAsia="Times New Roman" w:hAnsi="Cambria" w:cs="Arial"/>
          <w:color w:val="000000"/>
        </w:rPr>
        <w:t xml:space="preserve">, from Universidad </w:t>
      </w:r>
      <w:proofErr w:type="spellStart"/>
      <w:r w:rsidR="00564171" w:rsidRPr="00564171">
        <w:rPr>
          <w:rFonts w:ascii="Cambria" w:eastAsia="Times New Roman" w:hAnsi="Cambria" w:cs="Arial"/>
          <w:color w:val="000000"/>
        </w:rPr>
        <w:t>Autonoma</w:t>
      </w:r>
      <w:proofErr w:type="spellEnd"/>
      <w:r w:rsidR="00564171" w:rsidRPr="00564171">
        <w:rPr>
          <w:rFonts w:ascii="Cambria" w:eastAsia="Times New Roman" w:hAnsi="Cambria" w:cs="Arial"/>
          <w:color w:val="000000"/>
        </w:rPr>
        <w:t xml:space="preserve"> del Estado de Hidalgo (Mexico). Professor Foster's research focuses on welfare economics — using economic tools to evaluate the well-being of people. His joint 1984 </w:t>
      </w:r>
      <w:proofErr w:type="spellStart"/>
      <w:r w:rsidR="00564171" w:rsidRPr="00564171">
        <w:rPr>
          <w:rFonts w:ascii="Cambria" w:eastAsia="Times New Roman" w:hAnsi="Cambria" w:cs="Arial"/>
          <w:color w:val="000000"/>
        </w:rPr>
        <w:t>Econometrica</w:t>
      </w:r>
      <w:proofErr w:type="spellEnd"/>
      <w:r w:rsidR="00564171" w:rsidRPr="00564171">
        <w:rPr>
          <w:rFonts w:ascii="Cambria" w:eastAsia="Times New Roman" w:hAnsi="Cambria" w:cs="Arial"/>
          <w:color w:val="000000"/>
        </w:rPr>
        <w:t xml:space="preserve"> paper is one of the most cited papers on poverty; it introduced the FGT Index, which has been used in thousands of studies and was the basis for targeting the </w:t>
      </w:r>
      <w:proofErr w:type="spellStart"/>
      <w:r w:rsidR="00564171" w:rsidRPr="00564171">
        <w:rPr>
          <w:rFonts w:ascii="Cambria" w:eastAsia="Times New Roman" w:hAnsi="Cambria" w:cs="Arial"/>
          <w:color w:val="000000"/>
        </w:rPr>
        <w:t>Progresa</w:t>
      </w:r>
      <w:proofErr w:type="spellEnd"/>
      <w:r w:rsidR="00564171" w:rsidRPr="00564171">
        <w:rPr>
          <w:rFonts w:ascii="Cambria" w:eastAsia="Times New Roman" w:hAnsi="Cambria" w:cs="Arial"/>
          <w:color w:val="000000"/>
        </w:rPr>
        <w:t>/</w:t>
      </w:r>
      <w:proofErr w:type="spellStart"/>
      <w:r w:rsidR="00564171" w:rsidRPr="00564171">
        <w:rPr>
          <w:rFonts w:ascii="Cambria" w:eastAsia="Times New Roman" w:hAnsi="Cambria" w:cs="Arial"/>
          <w:color w:val="000000"/>
        </w:rPr>
        <w:t>Oportunidades</w:t>
      </w:r>
      <w:proofErr w:type="spellEnd"/>
      <w:r w:rsidR="00564171" w:rsidRPr="00564171">
        <w:rPr>
          <w:rFonts w:ascii="Cambria" w:eastAsia="Times New Roman" w:hAnsi="Cambria" w:cs="Arial"/>
          <w:color w:val="000000"/>
        </w:rPr>
        <w:t xml:space="preserve"> program in Mexico. </w:t>
      </w:r>
      <w:r w:rsidR="009E139F">
        <w:rPr>
          <w:rFonts w:ascii="Cambria" w:eastAsia="Times New Roman" w:hAnsi="Cambria" w:cs="Arial"/>
          <w:color w:val="000000"/>
        </w:rPr>
        <w:t>He has multiple publications, including</w:t>
      </w:r>
      <w:r w:rsidR="00564171" w:rsidRPr="00564171">
        <w:rPr>
          <w:rFonts w:ascii="Cambria" w:eastAsia="Times New Roman" w:hAnsi="Cambria" w:cs="Arial"/>
          <w:color w:val="000000"/>
        </w:rPr>
        <w:t xml:space="preserve"> a book project on economic inequality </w:t>
      </w:r>
      <w:r w:rsidR="009E139F">
        <w:rPr>
          <w:rFonts w:ascii="Cambria" w:eastAsia="Times New Roman" w:hAnsi="Cambria" w:cs="Arial"/>
          <w:color w:val="000000"/>
        </w:rPr>
        <w:t xml:space="preserve">with Nobel Laureate </w:t>
      </w:r>
      <w:proofErr w:type="spellStart"/>
      <w:r w:rsidR="009E139F">
        <w:rPr>
          <w:rFonts w:ascii="Cambria" w:eastAsia="Times New Roman" w:hAnsi="Cambria" w:cs="Arial"/>
          <w:color w:val="000000"/>
        </w:rPr>
        <w:t>Amartya</w:t>
      </w:r>
      <w:proofErr w:type="spellEnd"/>
      <w:r w:rsidR="009E139F">
        <w:rPr>
          <w:rFonts w:ascii="Cambria" w:eastAsia="Times New Roman" w:hAnsi="Cambria" w:cs="Arial"/>
          <w:color w:val="000000"/>
        </w:rPr>
        <w:t xml:space="preserve"> </w:t>
      </w:r>
      <w:proofErr w:type="spellStart"/>
      <w:r w:rsidR="009E139F">
        <w:rPr>
          <w:rFonts w:ascii="Cambria" w:eastAsia="Times New Roman" w:hAnsi="Cambria" w:cs="Arial"/>
          <w:color w:val="000000"/>
        </w:rPr>
        <w:t>Sen</w:t>
      </w:r>
      <w:proofErr w:type="spellEnd"/>
      <w:r w:rsidR="009E139F">
        <w:rPr>
          <w:rFonts w:ascii="Cambria" w:eastAsia="Times New Roman" w:hAnsi="Cambria" w:cs="Arial"/>
          <w:color w:val="000000"/>
        </w:rPr>
        <w:t>, and</w:t>
      </w:r>
      <w:r w:rsidR="00564171" w:rsidRPr="00564171">
        <w:rPr>
          <w:rFonts w:ascii="Cambria" w:eastAsia="Times New Roman" w:hAnsi="Cambria" w:cs="Arial"/>
          <w:color w:val="000000"/>
        </w:rPr>
        <w:t xml:space="preserve"> a paper on poverty and growth in a recent issue of the International Economic Review with Miguel </w:t>
      </w:r>
      <w:proofErr w:type="spellStart"/>
      <w:r w:rsidR="00564171" w:rsidRPr="00564171">
        <w:rPr>
          <w:rFonts w:ascii="Cambria" w:eastAsia="Times New Roman" w:hAnsi="Cambria" w:cs="Arial"/>
          <w:color w:val="000000"/>
        </w:rPr>
        <w:t>Szekely</w:t>
      </w:r>
      <w:proofErr w:type="spellEnd"/>
      <w:r w:rsidR="00564171" w:rsidRPr="00564171">
        <w:rPr>
          <w:rFonts w:ascii="Cambria" w:eastAsia="Times New Roman" w:hAnsi="Cambria" w:cs="Arial"/>
          <w:color w:val="000000"/>
        </w:rPr>
        <w:t>, Underse</w:t>
      </w:r>
      <w:r w:rsidR="009E139F">
        <w:rPr>
          <w:rFonts w:ascii="Cambria" w:eastAsia="Times New Roman" w:hAnsi="Cambria" w:cs="Arial"/>
          <w:color w:val="000000"/>
        </w:rPr>
        <w:t xml:space="preserve">cretary of Education in Mexico. </w:t>
      </w:r>
    </w:p>
    <w:p w:rsidR="00796443" w:rsidRDefault="00796443" w:rsidP="00796443"/>
    <w:p w:rsidR="003B3AA2" w:rsidRPr="00564171" w:rsidRDefault="003B3AA2" w:rsidP="003B3AA2">
      <w:pPr>
        <w:jc w:val="both"/>
      </w:pPr>
      <w:proofErr w:type="spellStart"/>
      <w:r>
        <w:t>Stephany</w:t>
      </w:r>
      <w:proofErr w:type="spellEnd"/>
      <w:r>
        <w:t xml:space="preserve"> </w:t>
      </w:r>
      <w:r w:rsidRPr="003B3AA2">
        <w:rPr>
          <w:b/>
        </w:rPr>
        <w:t>Griffith-Jones</w:t>
      </w:r>
      <w:r>
        <w:t xml:space="preserve"> is Financial Markets Director at the Initiative for Policy Dialogue at Columbia University, and was Professorial Fellow at the Institute of Development Studies. She is a member of the Warwick Commission on Financial Regulation. She has published widely on the international financial system and its reform. Her research interests include global capital flows, with special reference to flows to emerging markets; macro-economic management of capital flows in Latin America, Eastern Europe and sub-Saharan Africa; proposals for international measures to diminish volatility of capital flows and reduce likelihood of currency crises; analysis of national and international capital markets; and proposals for international financial reform.</w:t>
      </w:r>
    </w:p>
    <w:p w:rsidR="00796443" w:rsidRDefault="003B3AA2" w:rsidP="00AF3D48">
      <w:pPr>
        <w:jc w:val="both"/>
      </w:pPr>
      <w:r>
        <w:rPr>
          <w:rFonts w:ascii="Cambria" w:eastAsia="Times New Roman" w:hAnsi="Cambria" w:cs="Arial"/>
          <w:b/>
          <w:color w:val="000000"/>
        </w:rPr>
        <w:br/>
      </w:r>
      <w:r w:rsidR="00AF3D48" w:rsidRPr="00AF3D48">
        <w:rPr>
          <w:rFonts w:ascii="Cambria" w:eastAsia="Times New Roman" w:hAnsi="Cambria" w:cs="Arial"/>
          <w:b/>
          <w:color w:val="000000"/>
        </w:rPr>
        <w:t xml:space="preserve">Krishna </w:t>
      </w:r>
      <w:proofErr w:type="spellStart"/>
      <w:r w:rsidR="00AF3D48" w:rsidRPr="00AF3D48">
        <w:rPr>
          <w:rFonts w:ascii="Cambria" w:eastAsia="Times New Roman" w:hAnsi="Cambria" w:cs="Arial"/>
          <w:b/>
          <w:color w:val="000000"/>
        </w:rPr>
        <w:t>Guha</w:t>
      </w:r>
      <w:proofErr w:type="spellEnd"/>
      <w:r w:rsidR="00AF3D48" w:rsidRPr="00AF3D48">
        <w:rPr>
          <w:rFonts w:ascii="Cambria" w:eastAsia="Times New Roman" w:hAnsi="Cambria" w:cs="Arial"/>
          <w:color w:val="000000"/>
        </w:rPr>
        <w:t xml:space="preserve"> is an </w:t>
      </w:r>
      <w:r w:rsidR="00293C02">
        <w:rPr>
          <w:rFonts w:ascii="Cambria" w:eastAsia="Times New Roman" w:hAnsi="Cambria" w:cs="Arial"/>
          <w:color w:val="000000"/>
        </w:rPr>
        <w:t>E</w:t>
      </w:r>
      <w:r w:rsidR="00AF3D48" w:rsidRPr="00AF3D48">
        <w:rPr>
          <w:rFonts w:ascii="Cambria" w:eastAsia="Times New Roman" w:hAnsi="Cambria" w:cs="Arial"/>
          <w:color w:val="000000"/>
        </w:rPr>
        <w:t xml:space="preserve">xecutive </w:t>
      </w:r>
      <w:r w:rsidR="00293C02">
        <w:rPr>
          <w:rFonts w:ascii="Cambria" w:eastAsia="Times New Roman" w:hAnsi="Cambria" w:cs="Arial"/>
          <w:color w:val="000000"/>
        </w:rPr>
        <w:t>V</w:t>
      </w:r>
      <w:r w:rsidR="00AF3D48" w:rsidRPr="00AF3D48">
        <w:rPr>
          <w:rFonts w:ascii="Cambria" w:eastAsia="Times New Roman" w:hAnsi="Cambria" w:cs="Arial"/>
          <w:color w:val="000000"/>
        </w:rPr>
        <w:t xml:space="preserve">ice </w:t>
      </w:r>
      <w:r w:rsidR="00293C02">
        <w:rPr>
          <w:rFonts w:ascii="Cambria" w:eastAsia="Times New Roman" w:hAnsi="Cambria" w:cs="Arial"/>
          <w:color w:val="000000"/>
        </w:rPr>
        <w:t>P</w:t>
      </w:r>
      <w:r w:rsidR="00AF3D48" w:rsidRPr="00AF3D48">
        <w:rPr>
          <w:rFonts w:ascii="Cambria" w:eastAsia="Times New Roman" w:hAnsi="Cambria" w:cs="Arial"/>
          <w:color w:val="000000"/>
        </w:rPr>
        <w:t>resident of the Federal Reserve Bank of New York, head of the Communications Group and a member of the Bank’s management committee.</w:t>
      </w:r>
      <w:r w:rsidR="00AF3D48">
        <w:rPr>
          <w:rFonts w:ascii="Cambria" w:eastAsia="Times New Roman" w:hAnsi="Cambria" w:cs="Arial"/>
          <w:color w:val="000000"/>
        </w:rPr>
        <w:t xml:space="preserve"> </w:t>
      </w:r>
      <w:r w:rsidR="00AF3D48" w:rsidRPr="00AF3D48">
        <w:rPr>
          <w:rFonts w:ascii="Cambria" w:eastAsia="Times New Roman" w:hAnsi="Cambria" w:cs="Arial"/>
          <w:color w:val="000000"/>
        </w:rPr>
        <w:t xml:space="preserve">Mr. </w:t>
      </w:r>
      <w:proofErr w:type="spellStart"/>
      <w:r w:rsidR="00AF3D48" w:rsidRPr="00AF3D48">
        <w:rPr>
          <w:rFonts w:ascii="Cambria" w:eastAsia="Times New Roman" w:hAnsi="Cambria" w:cs="Arial"/>
          <w:color w:val="000000"/>
        </w:rPr>
        <w:t>Guha</w:t>
      </w:r>
      <w:proofErr w:type="spellEnd"/>
      <w:r w:rsidR="00AF3D48" w:rsidRPr="00AF3D48">
        <w:rPr>
          <w:rFonts w:ascii="Cambria" w:eastAsia="Times New Roman" w:hAnsi="Cambria" w:cs="Arial"/>
          <w:color w:val="000000"/>
        </w:rPr>
        <w:t xml:space="preserve"> is </w:t>
      </w:r>
      <w:r w:rsidR="00AF3D48">
        <w:rPr>
          <w:rFonts w:ascii="Cambria" w:eastAsia="Times New Roman" w:hAnsi="Cambria" w:cs="Arial"/>
          <w:color w:val="000000"/>
        </w:rPr>
        <w:t xml:space="preserve">in charge of </w:t>
      </w:r>
      <w:r w:rsidR="00AF3D48" w:rsidRPr="00AF3D48">
        <w:rPr>
          <w:rFonts w:ascii="Cambria" w:eastAsia="Times New Roman" w:hAnsi="Cambria" w:cs="Arial"/>
          <w:color w:val="000000"/>
        </w:rPr>
        <w:t xml:space="preserve">the Bank’s communications strategy and deepening its engagement with its many key constituencies. In addition, Mr. </w:t>
      </w:r>
      <w:proofErr w:type="spellStart"/>
      <w:r w:rsidR="00AF3D48" w:rsidRPr="00AF3D48">
        <w:rPr>
          <w:rFonts w:ascii="Cambria" w:eastAsia="Times New Roman" w:hAnsi="Cambria" w:cs="Arial"/>
          <w:color w:val="000000"/>
        </w:rPr>
        <w:t>Guha</w:t>
      </w:r>
      <w:proofErr w:type="spellEnd"/>
      <w:r w:rsidR="00AF3D48" w:rsidRPr="00AF3D48">
        <w:rPr>
          <w:rFonts w:ascii="Cambria" w:eastAsia="Times New Roman" w:hAnsi="Cambria" w:cs="Arial"/>
          <w:color w:val="000000"/>
        </w:rPr>
        <w:t xml:space="preserve"> takes part in the Bank’s deliberations on policy issues.</w:t>
      </w:r>
      <w:r w:rsidR="00AF3D48">
        <w:rPr>
          <w:rFonts w:ascii="Cambria" w:eastAsia="Times New Roman" w:hAnsi="Cambria" w:cs="Arial"/>
          <w:color w:val="000000"/>
        </w:rPr>
        <w:t xml:space="preserve"> </w:t>
      </w:r>
      <w:r w:rsidR="00AF3D48" w:rsidRPr="00AF3D48">
        <w:rPr>
          <w:rFonts w:ascii="Cambria" w:eastAsia="Times New Roman" w:hAnsi="Cambria" w:cs="Arial"/>
          <w:color w:val="000000"/>
        </w:rPr>
        <w:t xml:space="preserve">Prior to joining the Bank, Mr. </w:t>
      </w:r>
      <w:proofErr w:type="spellStart"/>
      <w:r w:rsidR="00AF3D48" w:rsidRPr="00AF3D48">
        <w:rPr>
          <w:rFonts w:ascii="Cambria" w:eastAsia="Times New Roman" w:hAnsi="Cambria" w:cs="Arial"/>
          <w:color w:val="000000"/>
        </w:rPr>
        <w:t>Guha</w:t>
      </w:r>
      <w:proofErr w:type="spellEnd"/>
      <w:r w:rsidR="00AF3D48" w:rsidRPr="00AF3D48">
        <w:rPr>
          <w:rFonts w:ascii="Cambria" w:eastAsia="Times New Roman" w:hAnsi="Cambria" w:cs="Arial"/>
          <w:color w:val="000000"/>
        </w:rPr>
        <w:t xml:space="preserve"> had more than 15 years </w:t>
      </w:r>
      <w:r w:rsidR="00AF3D48">
        <w:rPr>
          <w:rFonts w:ascii="Cambria" w:eastAsia="Times New Roman" w:hAnsi="Cambria" w:cs="Arial"/>
          <w:color w:val="000000"/>
        </w:rPr>
        <w:t xml:space="preserve">of </w:t>
      </w:r>
      <w:r w:rsidR="00AF3D48" w:rsidRPr="00AF3D48">
        <w:rPr>
          <w:rFonts w:ascii="Cambria" w:eastAsia="Times New Roman" w:hAnsi="Cambria" w:cs="Arial"/>
          <w:color w:val="000000"/>
        </w:rPr>
        <w:t>experience as a journalist, editorial writer and editor at the Financial Times—most recently as the FT’s U.S. economics editor based in Washington, D.C.</w:t>
      </w:r>
      <w:r w:rsidR="00AF3D48">
        <w:rPr>
          <w:rFonts w:ascii="Cambria" w:eastAsia="Times New Roman" w:hAnsi="Cambria" w:cs="Arial"/>
          <w:color w:val="000000"/>
        </w:rPr>
        <w:t xml:space="preserve"> </w:t>
      </w:r>
      <w:r w:rsidR="00AF3D48" w:rsidRPr="00AF3D48">
        <w:rPr>
          <w:rFonts w:ascii="Cambria" w:eastAsia="Times New Roman" w:hAnsi="Cambria" w:cs="Arial"/>
          <w:color w:val="000000"/>
        </w:rPr>
        <w:t>He was awarded the Society of American Business Editors and Writers Best in Business Journalism Award and the New York State Society of Certified Public Accountants Excellence in Financial Journalism Award for his work on the recent financial crisis.</w:t>
      </w:r>
    </w:p>
    <w:p w:rsidR="00AF3D48" w:rsidRDefault="00AF3D48" w:rsidP="00796443"/>
    <w:p w:rsidR="00116400" w:rsidRDefault="00116400" w:rsidP="00293C02">
      <w:pPr>
        <w:jc w:val="both"/>
      </w:pPr>
      <w:r>
        <w:t xml:space="preserve">Kate </w:t>
      </w:r>
      <w:r w:rsidRPr="00116400">
        <w:rPr>
          <w:b/>
        </w:rPr>
        <w:t>Higgins</w:t>
      </w:r>
      <w:r>
        <w:t xml:space="preserve"> is Head of the </w:t>
      </w:r>
      <w:r w:rsidRPr="00116400">
        <w:t>Governance for Equitable Growth</w:t>
      </w:r>
      <w:r>
        <w:t xml:space="preserve"> program, North-South Institute (Canada). Her research interests include economic growth, trade, inequality, wealth redistribution and poverty dynamics. She also has a keen interest in the political economy of development. Ms. Higgins has worked extensively on global development frameworks, such as the UN Millennium Development Goals and the post-2015 development framework. Previously, she was a Research Fellow at the Overseas Development Institute in London and an officer with the Australian Agency for International Development (</w:t>
      </w:r>
      <w:proofErr w:type="spellStart"/>
      <w:r>
        <w:t>AusAID</w:t>
      </w:r>
      <w:proofErr w:type="spellEnd"/>
      <w:r>
        <w:t>). She holds an M Phil in Development Studies from the University of Oxford, and a B Ec. (Social Sciences) from the University of Sydney.</w:t>
      </w:r>
    </w:p>
    <w:p w:rsidR="00116400" w:rsidRDefault="00116400" w:rsidP="00293C02">
      <w:pPr>
        <w:jc w:val="both"/>
      </w:pPr>
    </w:p>
    <w:p w:rsidR="00796443" w:rsidRDefault="00796443" w:rsidP="00293C02">
      <w:pPr>
        <w:jc w:val="both"/>
      </w:pPr>
      <w:r>
        <w:t xml:space="preserve">Peter </w:t>
      </w:r>
      <w:r w:rsidRPr="00796443">
        <w:rPr>
          <w:b/>
        </w:rPr>
        <w:t>Howitt</w:t>
      </w:r>
      <w:r w:rsidR="00DF6EFC">
        <w:rPr>
          <w:b/>
        </w:rPr>
        <w:t xml:space="preserve"> </w:t>
      </w:r>
      <w:r w:rsidR="00DF6EFC" w:rsidRPr="00DF6EFC">
        <w:t xml:space="preserve">is </w:t>
      </w:r>
      <w:r w:rsidR="00DF6EFC" w:rsidRPr="00DF6EFC">
        <w:rPr>
          <w:bCs/>
        </w:rPr>
        <w:t xml:space="preserve">Lyn </w:t>
      </w:r>
      <w:proofErr w:type="spellStart"/>
      <w:r w:rsidR="00DF6EFC" w:rsidRPr="00DF6EFC">
        <w:rPr>
          <w:bCs/>
        </w:rPr>
        <w:t>Crost</w:t>
      </w:r>
      <w:proofErr w:type="spellEnd"/>
      <w:r w:rsidR="00DF6EFC" w:rsidRPr="00DF6EFC">
        <w:rPr>
          <w:bCs/>
        </w:rPr>
        <w:t xml:space="preserve"> Professor of Social Sciences</w:t>
      </w:r>
      <w:r w:rsidR="00DF6EFC">
        <w:t xml:space="preserve">, Department of Economics, </w:t>
      </w:r>
      <w:proofErr w:type="gramStart"/>
      <w:r w:rsidR="00293C02">
        <w:t>Brown</w:t>
      </w:r>
      <w:proofErr w:type="gramEnd"/>
      <w:r w:rsidR="00293C02">
        <w:t xml:space="preserve"> </w:t>
      </w:r>
      <w:r w:rsidR="00DF6EFC">
        <w:t xml:space="preserve">University.  </w:t>
      </w:r>
      <w:proofErr w:type="spellStart"/>
      <w:r w:rsidR="00DF6EFC">
        <w:t>Priot</w:t>
      </w:r>
      <w:proofErr w:type="spellEnd"/>
      <w:r w:rsidR="00DF6EFC">
        <w:t xml:space="preserve"> to Brown, he held academic positions at the University of Western Ontario, The Ohio State University, </w:t>
      </w:r>
      <w:proofErr w:type="spellStart"/>
      <w:r w:rsidR="00DF6EFC">
        <w:rPr>
          <w:rFonts w:ascii="Times New Roman" w:hAnsi="Times New Roman" w:cs="Times New Roman"/>
        </w:rPr>
        <w:t>Université</w:t>
      </w:r>
      <w:proofErr w:type="spellEnd"/>
      <w:r w:rsidR="00DF6EFC">
        <w:rPr>
          <w:rFonts w:ascii="Times New Roman" w:hAnsi="Times New Roman" w:cs="Times New Roman"/>
        </w:rPr>
        <w:t xml:space="preserve"> de Paris I</w:t>
      </w:r>
      <w:r w:rsidR="00DF6EFC">
        <w:t xml:space="preserve">, </w:t>
      </w:r>
      <w:r w:rsidR="00DF6EFC">
        <w:rPr>
          <w:rFonts w:ascii="Times New Roman" w:hAnsi="Times New Roman" w:cs="Times New Roman"/>
        </w:rPr>
        <w:t>University of Toulouse</w:t>
      </w:r>
      <w:r w:rsidR="00293C02">
        <w:rPr>
          <w:rFonts w:ascii="Times New Roman" w:hAnsi="Times New Roman" w:cs="Times New Roman"/>
        </w:rPr>
        <w:t>,</w:t>
      </w:r>
      <w:r w:rsidR="00DF6EFC">
        <w:t xml:space="preserve"> and others. Prof. Howitt is a Fellow of the </w:t>
      </w:r>
      <w:r w:rsidR="00DF6EFC" w:rsidRPr="00DF6EFC">
        <w:t>Econometric Society</w:t>
      </w:r>
      <w:r w:rsidR="00DF6EFC">
        <w:t xml:space="preserve"> since 1994 and a Fellow of </w:t>
      </w:r>
      <w:r w:rsidR="00DF6EFC" w:rsidRPr="00DF6EFC">
        <w:t>Royal Society of Canada</w:t>
      </w:r>
      <w:r w:rsidR="00DF6EFC">
        <w:t xml:space="preserve"> since 1992. He served as President of the </w:t>
      </w:r>
      <w:r w:rsidR="00DF6EFC" w:rsidRPr="00DF6EFC">
        <w:t>Canadian Economics Association</w:t>
      </w:r>
      <w:r w:rsidR="00DF6EFC">
        <w:t xml:space="preserve"> in 1993-1994 and was the editor of the </w:t>
      </w:r>
      <w:r w:rsidR="00DF6EFC" w:rsidRPr="00DF6EFC">
        <w:rPr>
          <w:i/>
          <w:iCs/>
        </w:rPr>
        <w:t>Journal of Money, Credit, and Banking</w:t>
      </w:r>
      <w:r w:rsidR="00DF6EFC">
        <w:t xml:space="preserve"> in the period 1997-2000. </w:t>
      </w:r>
      <w:r w:rsidR="00DF6EFC" w:rsidRPr="00DF6EFC">
        <w:t>He has published extensively on growth theory and monetary theory.</w:t>
      </w:r>
    </w:p>
    <w:p w:rsidR="00796443" w:rsidRDefault="00796443" w:rsidP="00796443"/>
    <w:p w:rsidR="00796443" w:rsidRDefault="00F2451B" w:rsidP="00F2451B">
      <w:pPr>
        <w:jc w:val="both"/>
      </w:pPr>
      <w:r w:rsidRPr="00CD34FA">
        <w:rPr>
          <w:b/>
        </w:rPr>
        <w:t xml:space="preserve">Steven </w:t>
      </w:r>
      <w:proofErr w:type="spellStart"/>
      <w:r w:rsidRPr="00CD34FA">
        <w:rPr>
          <w:b/>
        </w:rPr>
        <w:t>Kapsos</w:t>
      </w:r>
      <w:proofErr w:type="spellEnd"/>
      <w:r w:rsidRPr="00F2451B">
        <w:t xml:space="preserve"> is an </w:t>
      </w:r>
      <w:r w:rsidR="00293C02">
        <w:t>E</w:t>
      </w:r>
      <w:r w:rsidRPr="00F2451B">
        <w:t xml:space="preserve">conomist in the Economic and </w:t>
      </w:r>
      <w:proofErr w:type="spellStart"/>
      <w:r w:rsidRPr="00F2451B">
        <w:t>Labour</w:t>
      </w:r>
      <w:proofErr w:type="spellEnd"/>
      <w:r w:rsidRPr="00F2451B">
        <w:t xml:space="preserve"> Market Analysis</w:t>
      </w:r>
      <w:r>
        <w:t xml:space="preserve"> </w:t>
      </w:r>
      <w:r w:rsidRPr="00F2451B">
        <w:t xml:space="preserve">Department at the International </w:t>
      </w:r>
      <w:proofErr w:type="spellStart"/>
      <w:r w:rsidRPr="00F2451B">
        <w:t>Labour</w:t>
      </w:r>
      <w:proofErr w:type="spellEnd"/>
      <w:r w:rsidRPr="00F2451B">
        <w:t xml:space="preserve"> </w:t>
      </w:r>
      <w:proofErr w:type="spellStart"/>
      <w:r w:rsidRPr="00F2451B">
        <w:t>Organisation</w:t>
      </w:r>
      <w:proofErr w:type="spellEnd"/>
      <w:r w:rsidR="00CD34FA">
        <w:t xml:space="preserve"> (ILO)</w:t>
      </w:r>
      <w:r w:rsidRPr="00F2451B">
        <w:t xml:space="preserve"> in Geneva. He also served as a </w:t>
      </w:r>
      <w:proofErr w:type="spellStart"/>
      <w:r w:rsidRPr="00F2451B">
        <w:t>labour</w:t>
      </w:r>
      <w:proofErr w:type="spellEnd"/>
      <w:r>
        <w:t xml:space="preserve"> </w:t>
      </w:r>
      <w:r w:rsidRPr="00F2451B">
        <w:t>economist at the ILO Regional Office for Asia and the Pacific in Bangkok. Prior to joining</w:t>
      </w:r>
      <w:r>
        <w:t xml:space="preserve"> </w:t>
      </w:r>
      <w:r w:rsidRPr="00F2451B">
        <w:t xml:space="preserve">the ILO, Mr. </w:t>
      </w:r>
      <w:proofErr w:type="spellStart"/>
      <w:r w:rsidRPr="00F2451B">
        <w:t>Kapsos</w:t>
      </w:r>
      <w:proofErr w:type="spellEnd"/>
      <w:r w:rsidRPr="00F2451B">
        <w:t xml:space="preserve"> worked at the Malcolm Wiener Centre for Social Policy at Harvard</w:t>
      </w:r>
      <w:r>
        <w:t xml:space="preserve"> </w:t>
      </w:r>
      <w:r w:rsidRPr="00F2451B">
        <w:t>University. He has authored a number of publications on topics including competitiveness and</w:t>
      </w:r>
      <w:r>
        <w:t xml:space="preserve"> </w:t>
      </w:r>
      <w:r w:rsidRPr="00F2451B">
        <w:t xml:space="preserve">productivity, the employment intensity of growth, trends in </w:t>
      </w:r>
      <w:proofErr w:type="spellStart"/>
      <w:r w:rsidRPr="00F2451B">
        <w:t>labour</w:t>
      </w:r>
      <w:proofErr w:type="spellEnd"/>
      <w:r w:rsidRPr="00F2451B">
        <w:t xml:space="preserve"> force participation and</w:t>
      </w:r>
      <w:r w:rsidR="00CD34FA">
        <w:t xml:space="preserve"> </w:t>
      </w:r>
      <w:r w:rsidRPr="00F2451B">
        <w:t xml:space="preserve">wages and working poverty. Mr. </w:t>
      </w:r>
      <w:proofErr w:type="spellStart"/>
      <w:r w:rsidRPr="00F2451B">
        <w:t>Kapsos</w:t>
      </w:r>
      <w:proofErr w:type="spellEnd"/>
      <w:r w:rsidRPr="00F2451B">
        <w:t xml:space="preserve"> holds a Master’s degree in Public</w:t>
      </w:r>
      <w:r>
        <w:t xml:space="preserve"> </w:t>
      </w:r>
      <w:r w:rsidRPr="00F2451B">
        <w:t>Administration/International Development from Harvard University and a Bachelor’s of</w:t>
      </w:r>
      <w:r>
        <w:t xml:space="preserve"> </w:t>
      </w:r>
      <w:r w:rsidRPr="00F2451B">
        <w:t>Science in Economics and International Relations from the University of Wisconsin-Madison.</w:t>
      </w:r>
    </w:p>
    <w:p w:rsidR="00796443" w:rsidRDefault="00796443" w:rsidP="00796443"/>
    <w:p w:rsidR="00247AA4" w:rsidRPr="00247AA4" w:rsidRDefault="00796443" w:rsidP="00247AA4">
      <w:pPr>
        <w:jc w:val="both"/>
      </w:pPr>
      <w:r w:rsidRPr="00247AA4">
        <w:rPr>
          <w:b/>
        </w:rPr>
        <w:t>Danny Leipziger</w:t>
      </w:r>
      <w:r w:rsidR="00247AA4" w:rsidRPr="00247AA4">
        <w:t xml:space="preserve"> is Professor of International Business, George Washington University, and Managing Director, the Growth Dialogue. He is former Vice President of the Poverty Reduction and Economic Management Network (2004–09) at the World Bank. Over the course of his 28-year career at the World Bank, he has held management positions in the East Asia Region and the Latin America and Caribbean Region as well as in the World Bank Institute. Prior to joining the Bank, Dr. Leipziger served in senior positions at the U.S. Agency for International Development and the U.S. Department of State. He also has been a Vice Chair of the independent Commission on Growth and Development (2006-2010). He has published widely on topics of development economics and finance, industrial policy, and banking, including books on Korea, Chile, and East Asia and recent volumes </w:t>
      </w:r>
      <w:r w:rsidR="00247AA4" w:rsidRPr="007F278A">
        <w:rPr>
          <w:i/>
        </w:rPr>
        <w:t>Globalization and Growth</w:t>
      </w:r>
      <w:r w:rsidR="00247AA4" w:rsidRPr="00247AA4">
        <w:t xml:space="preserve"> (with Michael Spence) and </w:t>
      </w:r>
      <w:r w:rsidR="00247AA4" w:rsidRPr="007F278A">
        <w:rPr>
          <w:i/>
        </w:rPr>
        <w:t xml:space="preserve">Stuck in the Middle </w:t>
      </w:r>
      <w:r w:rsidR="00247AA4" w:rsidRPr="00247AA4">
        <w:t xml:space="preserve">(with Antonio </w:t>
      </w:r>
      <w:proofErr w:type="spellStart"/>
      <w:r w:rsidR="00247AA4" w:rsidRPr="00247AA4">
        <w:t>Estache</w:t>
      </w:r>
      <w:proofErr w:type="spellEnd"/>
      <w:r w:rsidR="00247AA4" w:rsidRPr="00247AA4">
        <w:t xml:space="preserve">) and the most recent – </w:t>
      </w:r>
      <w:r w:rsidR="00247AA4" w:rsidRPr="007F278A">
        <w:rPr>
          <w:i/>
        </w:rPr>
        <w:t xml:space="preserve">Ascent after Decline: </w:t>
      </w:r>
      <w:proofErr w:type="spellStart"/>
      <w:r w:rsidR="00247AA4" w:rsidRPr="007F278A">
        <w:rPr>
          <w:i/>
        </w:rPr>
        <w:t>Regrowing</w:t>
      </w:r>
      <w:proofErr w:type="spellEnd"/>
      <w:r w:rsidR="00247AA4" w:rsidRPr="007F278A">
        <w:rPr>
          <w:i/>
        </w:rPr>
        <w:t xml:space="preserve"> Global Economies after the Great Recession</w:t>
      </w:r>
      <w:r w:rsidR="00247AA4" w:rsidRPr="00247AA4">
        <w:t xml:space="preserve"> (with </w:t>
      </w:r>
      <w:proofErr w:type="spellStart"/>
      <w:r w:rsidR="00247AA4" w:rsidRPr="00247AA4">
        <w:t>Otaviano</w:t>
      </w:r>
      <w:proofErr w:type="spellEnd"/>
      <w:r w:rsidR="00247AA4" w:rsidRPr="00247AA4">
        <w:t xml:space="preserve"> </w:t>
      </w:r>
      <w:proofErr w:type="spellStart"/>
      <w:r w:rsidR="00247AA4" w:rsidRPr="00247AA4">
        <w:t>Canuto</w:t>
      </w:r>
      <w:proofErr w:type="spellEnd"/>
      <w:r w:rsidR="00247AA4" w:rsidRPr="00247AA4">
        <w:t>).</w:t>
      </w:r>
    </w:p>
    <w:p w:rsidR="00796443" w:rsidRDefault="00796443" w:rsidP="00796443"/>
    <w:p w:rsidR="00796443" w:rsidRPr="000A78C3" w:rsidRDefault="00796443" w:rsidP="000A78C3">
      <w:pPr>
        <w:autoSpaceDE w:val="0"/>
        <w:autoSpaceDN w:val="0"/>
        <w:adjustRightInd w:val="0"/>
        <w:jc w:val="both"/>
      </w:pPr>
      <w:proofErr w:type="spellStart"/>
      <w:r w:rsidRPr="000A78C3">
        <w:rPr>
          <w:b/>
        </w:rPr>
        <w:t>Branko</w:t>
      </w:r>
      <w:proofErr w:type="spellEnd"/>
      <w:r w:rsidRPr="000A78C3">
        <w:rPr>
          <w:b/>
        </w:rPr>
        <w:t xml:space="preserve"> </w:t>
      </w:r>
      <w:proofErr w:type="spellStart"/>
      <w:r w:rsidRPr="000A78C3">
        <w:rPr>
          <w:b/>
        </w:rPr>
        <w:t>Milanovic</w:t>
      </w:r>
      <w:proofErr w:type="spellEnd"/>
      <w:r w:rsidR="007F278A" w:rsidRPr="007F278A">
        <w:t xml:space="preserve"> </w:t>
      </w:r>
      <w:r w:rsidR="007F278A">
        <w:t xml:space="preserve">is </w:t>
      </w:r>
      <w:r w:rsidR="007F278A" w:rsidRPr="007F278A">
        <w:t xml:space="preserve">Lead Economist in the World Bank research group and visiting professor at the School for Advanced International Studies at Johns Hopkins University. </w:t>
      </w:r>
      <w:r w:rsidR="000A78C3" w:rsidRPr="000A78C3">
        <w:t xml:space="preserve">From 2003 to 2008, </w:t>
      </w:r>
      <w:r w:rsidR="000A78C3">
        <w:t xml:space="preserve">he held a position of </w:t>
      </w:r>
      <w:r w:rsidR="000A78C3" w:rsidRPr="000A78C3">
        <w:t>senior and then</w:t>
      </w:r>
      <w:r w:rsidR="000A78C3">
        <w:t xml:space="preserve"> </w:t>
      </w:r>
      <w:r w:rsidR="000A78C3" w:rsidRPr="000A78C3">
        <w:t xml:space="preserve">adjunct senior associate at Carnegie Endowment for International Peace in Washington. From 1996 to 2007, </w:t>
      </w:r>
      <w:r w:rsidR="000A78C3">
        <w:t xml:space="preserve">he has been </w:t>
      </w:r>
      <w:r w:rsidR="000A78C3" w:rsidRPr="000A78C3">
        <w:t>adjunct professor at the School for Advanced International Studies Johns</w:t>
      </w:r>
      <w:r w:rsidR="000A78C3">
        <w:t xml:space="preserve"> </w:t>
      </w:r>
      <w:r w:rsidR="000A78C3" w:rsidRPr="000A78C3">
        <w:t xml:space="preserve">Hopkins </w:t>
      </w:r>
      <w:r w:rsidR="000A78C3" w:rsidRPr="000A78C3">
        <w:lastRenderedPageBreak/>
        <w:t xml:space="preserve">University. </w:t>
      </w:r>
      <w:r w:rsidR="00293C02">
        <w:t xml:space="preserve">He also taught at the </w:t>
      </w:r>
      <w:r w:rsidR="000A78C3" w:rsidRPr="000A78C3">
        <w:t xml:space="preserve">University of Maryland, School of Public Policy. </w:t>
      </w:r>
      <w:r w:rsidR="000A78C3">
        <w:t>His research interests include</w:t>
      </w:r>
      <w:r w:rsidR="000A78C3" w:rsidRPr="007F278A">
        <w:t xml:space="preserve"> income distribution, poverty, </w:t>
      </w:r>
      <w:proofErr w:type="gramStart"/>
      <w:r w:rsidR="000A78C3" w:rsidRPr="007F278A">
        <w:t>political</w:t>
      </w:r>
      <w:proofErr w:type="gramEnd"/>
      <w:r w:rsidR="00293C02">
        <w:t xml:space="preserve"> </w:t>
      </w:r>
      <w:r w:rsidR="000A78C3" w:rsidRPr="007F278A">
        <w:t>economy of</w:t>
      </w:r>
      <w:r w:rsidR="000A78C3">
        <w:t xml:space="preserve"> reform, </w:t>
      </w:r>
      <w:r w:rsidR="000A78C3" w:rsidRPr="000A78C3">
        <w:t>globalization, and global equity</w:t>
      </w:r>
      <w:r w:rsidR="000A78C3">
        <w:t>. He is the author</w:t>
      </w:r>
      <w:r w:rsidR="00EA5A64">
        <w:t xml:space="preserve"> of numerous publications, including “</w:t>
      </w:r>
      <w:r w:rsidR="00EA5A64" w:rsidRPr="00293C02">
        <w:rPr>
          <w:i/>
        </w:rPr>
        <w:t xml:space="preserve">Globalization and inequality: </w:t>
      </w:r>
      <w:r w:rsidR="00293C02">
        <w:rPr>
          <w:i/>
        </w:rPr>
        <w:t>A</w:t>
      </w:r>
      <w:r w:rsidR="00EA5A64" w:rsidRPr="00293C02">
        <w:rPr>
          <w:i/>
        </w:rPr>
        <w:t xml:space="preserve"> </w:t>
      </w:r>
      <w:r w:rsidR="00293C02">
        <w:rPr>
          <w:i/>
        </w:rPr>
        <w:t>Book of R</w:t>
      </w:r>
      <w:r w:rsidR="00EA5A64" w:rsidRPr="00293C02">
        <w:rPr>
          <w:i/>
        </w:rPr>
        <w:t>eadings</w:t>
      </w:r>
      <w:r w:rsidR="00EA5A64" w:rsidRPr="00EA5A64">
        <w:t>”</w:t>
      </w:r>
      <w:r w:rsidR="00EA5A64">
        <w:t xml:space="preserve"> with Edward E</w:t>
      </w:r>
      <w:r w:rsidR="00EA5A64" w:rsidRPr="00EA5A64">
        <w:t>dgar (2012).</w:t>
      </w:r>
    </w:p>
    <w:p w:rsidR="007F278A" w:rsidRPr="000A78C3" w:rsidRDefault="007F278A" w:rsidP="000A78C3">
      <w:pPr>
        <w:pStyle w:val="Default"/>
        <w:jc w:val="both"/>
        <w:rPr>
          <w:rFonts w:asciiTheme="minorHAnsi" w:hAnsiTheme="minorHAnsi" w:cstheme="minorBidi"/>
          <w:color w:val="auto"/>
        </w:rPr>
      </w:pPr>
    </w:p>
    <w:p w:rsidR="00EA5A64" w:rsidRPr="00EA5A64" w:rsidRDefault="00EA5A64" w:rsidP="00EA5A64">
      <w:pPr>
        <w:autoSpaceDE w:val="0"/>
        <w:autoSpaceDN w:val="0"/>
        <w:adjustRightInd w:val="0"/>
        <w:jc w:val="both"/>
      </w:pPr>
      <w:r w:rsidRPr="00EA5A64">
        <w:rPr>
          <w:b/>
        </w:rPr>
        <w:t>Juan Antonio Morales</w:t>
      </w:r>
      <w:r w:rsidRPr="00EA5A64">
        <w:t xml:space="preserve"> </w:t>
      </w:r>
      <w:r>
        <w:t>is a</w:t>
      </w:r>
      <w:r w:rsidRPr="00EA5A64">
        <w:t xml:space="preserve"> Visiting Professor of International Affairs at Columbia University.</w:t>
      </w:r>
      <w:r>
        <w:t xml:space="preserve">  </w:t>
      </w:r>
      <w:r w:rsidRPr="00EA5A64">
        <w:t>He was</w:t>
      </w:r>
      <w:r>
        <w:t xml:space="preserve"> </w:t>
      </w:r>
      <w:r w:rsidRPr="00EA5A64">
        <w:t>President of the Central Bank of Bolivia from September 1995 to April 2006. In 2005 he was elected Central Banker of the Year for Latin America by the</w:t>
      </w:r>
      <w:r>
        <w:t xml:space="preserve"> </w:t>
      </w:r>
      <w:r w:rsidRPr="00EA5A64">
        <w:t xml:space="preserve">publication Emerging Markets. He is </w:t>
      </w:r>
      <w:r w:rsidR="00293C02">
        <w:t>Professor of E</w:t>
      </w:r>
      <w:r w:rsidRPr="00EA5A64">
        <w:t xml:space="preserve">conomics </w:t>
      </w:r>
      <w:r w:rsidR="00293C02">
        <w:t>and former D</w:t>
      </w:r>
      <w:r w:rsidRPr="00EA5A64">
        <w:t>ean of the Faculty of</w:t>
      </w:r>
      <w:r>
        <w:t xml:space="preserve"> </w:t>
      </w:r>
      <w:r w:rsidRPr="00EA5A64">
        <w:t>Economic and Financial Sciences, Catholic University of Bolivia in La Paz. Also, during his long</w:t>
      </w:r>
      <w:r>
        <w:t xml:space="preserve"> </w:t>
      </w:r>
      <w:r w:rsidRPr="00EA5A64">
        <w:t>career before he went to the Central Bank he was a consultant to several Bolivian and</w:t>
      </w:r>
      <w:r>
        <w:t xml:space="preserve"> </w:t>
      </w:r>
      <w:r w:rsidRPr="00EA5A64">
        <w:t>International organizations like the World Bank and the Economic Commission for Latin America</w:t>
      </w:r>
      <w:r>
        <w:t xml:space="preserve"> </w:t>
      </w:r>
      <w:r w:rsidRPr="00EA5A64">
        <w:t>and the Caribbean. After leaving the Central Bank he has been a frequent keynote speaker in</w:t>
      </w:r>
      <w:r>
        <w:t xml:space="preserve"> </w:t>
      </w:r>
      <w:r w:rsidRPr="00EA5A64">
        <w:t>conferences of the American Chamber of Commerce in La Paz and of the Confederation of</w:t>
      </w:r>
      <w:r>
        <w:t xml:space="preserve"> </w:t>
      </w:r>
      <w:r w:rsidRPr="00EA5A64">
        <w:t xml:space="preserve">Bolivian Private </w:t>
      </w:r>
      <w:r>
        <w:t>E</w:t>
      </w:r>
      <w:r w:rsidRPr="00EA5A64">
        <w:t>ntrepreneurs. He has taught in universities</w:t>
      </w:r>
      <w:r>
        <w:t xml:space="preserve"> </w:t>
      </w:r>
      <w:r w:rsidRPr="00EA5A64">
        <w:t>in Latin America, Europe and the U.S. and he has published extensively in Spanish, English and</w:t>
      </w:r>
      <w:r>
        <w:t xml:space="preserve"> </w:t>
      </w:r>
      <w:r w:rsidRPr="00EA5A64">
        <w:t>French. He is the author or co-author of six books, numerous articles in scientific journals and</w:t>
      </w:r>
      <w:r>
        <w:t xml:space="preserve"> </w:t>
      </w:r>
      <w:r w:rsidRPr="00EA5A64">
        <w:t>contributes regularly to the opinion pages of Bolivian newspapers.</w:t>
      </w:r>
    </w:p>
    <w:p w:rsidR="00796443" w:rsidRDefault="00796443" w:rsidP="00EA5A64">
      <w:pPr>
        <w:jc w:val="both"/>
      </w:pPr>
    </w:p>
    <w:p w:rsidR="00EA5A64" w:rsidRPr="00EA5A64" w:rsidRDefault="00EA5A64" w:rsidP="00EA5A64">
      <w:pPr>
        <w:autoSpaceDE w:val="0"/>
        <w:autoSpaceDN w:val="0"/>
        <w:adjustRightInd w:val="0"/>
        <w:jc w:val="both"/>
      </w:pPr>
      <w:r w:rsidRPr="00EA5A64">
        <w:rPr>
          <w:b/>
        </w:rPr>
        <w:t xml:space="preserve">Akbar </w:t>
      </w:r>
      <w:proofErr w:type="spellStart"/>
      <w:r w:rsidRPr="00EA5A64">
        <w:rPr>
          <w:b/>
        </w:rPr>
        <w:t>Noman</w:t>
      </w:r>
      <w:proofErr w:type="spellEnd"/>
      <w:r w:rsidRPr="00EA5A64">
        <w:t xml:space="preserve"> is Senior Fellow at the Initiative for Policy Dialogue and Adjunct Professor at Columbia University. He was at the World Bank for much of the period, 1977-2003, where he held a variety of assignments. These included working on macroeconomic management, country strategies, trade policy, financial and private sector development, international economic trends and prospects, poverty, and labor markets. His regional foci included Africa, Asia and the transition economies in Europe and Central Asia.</w:t>
      </w:r>
      <w:r w:rsidR="00293C02">
        <w:t xml:space="preserve"> </w:t>
      </w:r>
      <w:r w:rsidRPr="00EA5A64">
        <w:t>During 1990-93, he served as Economic Adviser to Pakistan’s Ministry of Finance and on the Prime Minister’s Committee on Economic Policy. In 1981-82, he worked for the ILO’s Asian Regional Team for Employment Promotion based in Bangkok and in 1982-83 as a Visiting Fellow at Oxford University. He was at the IMF during 1974-77. His work experience includes stints at the Institute of Development Studies at Sussex University in 1972-73 and the United Nations Industrial Development Organization in 1973-74.</w:t>
      </w:r>
    </w:p>
    <w:p w:rsidR="003B3AA2" w:rsidRPr="003B3AA2" w:rsidRDefault="003B3AA2" w:rsidP="003B3AA2">
      <w:pPr>
        <w:spacing w:before="100" w:beforeAutospacing="1" w:after="100" w:afterAutospacing="1"/>
        <w:jc w:val="both"/>
      </w:pPr>
      <w:r w:rsidRPr="003B3AA2">
        <w:t xml:space="preserve">Helen </w:t>
      </w:r>
      <w:proofErr w:type="spellStart"/>
      <w:r w:rsidRPr="003B3AA2">
        <w:rPr>
          <w:b/>
        </w:rPr>
        <w:t>Neuborne</w:t>
      </w:r>
      <w:proofErr w:type="spellEnd"/>
      <w:r w:rsidRPr="003B3AA2">
        <w:t xml:space="preserve"> is </w:t>
      </w:r>
      <w:r>
        <w:t>D</w:t>
      </w:r>
      <w:r w:rsidRPr="003B3AA2">
        <w:t>irector of Quality Employment</w:t>
      </w:r>
      <w:r>
        <w:t xml:space="preserve"> at the Ford Foundation</w:t>
      </w:r>
      <w:r w:rsidRPr="003B3AA2">
        <w:t xml:space="preserve">. Her work supports effective strategies for U.S. workforce development designed to improve access to quality training and jobs for low-wage and disadvantaged workers, particularly immigrants. Her grant making also focuses on improving the quality of jobs held by low-wage workers and expanding availability of and access to work supports, which promote greater job stability. She joined the Ford Foundation in 1994 as a program officer focused on women's rights. Prior to joining the foundation, Helen was executive director of Legal Momentum (formerly the National Organization for Women's Legal Defense and Education Fund) for six years. Under her leadership, the group led a national and grassroots campaign to pass the Violence Against Women Act, a 1994 bill that authorized more than $1 billion for efforts to reduce and prevent domestic violence and sexual assault. Helen was trained as a lawyer and started her career with the Legal Aid Society, representing children in family court. She also held public policy positions with the New York City Mayor's Office under Ed Koch, including director of the Operations Unit that managed the city's seven human services agencies. </w:t>
      </w:r>
    </w:p>
    <w:p w:rsidR="00B6672A" w:rsidRPr="00B6672A" w:rsidRDefault="00B6672A" w:rsidP="00B6672A">
      <w:pPr>
        <w:spacing w:after="100" w:afterAutospacing="1"/>
        <w:jc w:val="both"/>
      </w:pPr>
      <w:r w:rsidRPr="00B6672A">
        <w:rPr>
          <w:b/>
        </w:rPr>
        <w:lastRenderedPageBreak/>
        <w:t xml:space="preserve">José Antonio </w:t>
      </w:r>
      <w:proofErr w:type="spellStart"/>
      <w:r w:rsidRPr="00B6672A">
        <w:rPr>
          <w:b/>
        </w:rPr>
        <w:t>Ocampo</w:t>
      </w:r>
      <w:proofErr w:type="spellEnd"/>
      <w:r w:rsidRPr="00B6672A">
        <w:t xml:space="preserve"> is Professor of Professional Practice, Director of the Economic and Political Development Concentration at and a Member of the Committee on Global Thought at Columbia University. He also currently heads a Commission to review the activities of the International Monetary Fund’s Independent Evaluation Office. In 2008-2010, he served as co-director of the UNDP/OAS Project on “Agenda for a Citizens’ Democracy in Latin America”, and in 2009 as a Member of the Commission of Experts of the UN General Assembly on Reforms of the International Monetary and Financial System.</w:t>
      </w:r>
      <w:r>
        <w:t xml:space="preserve"> </w:t>
      </w:r>
      <w:r w:rsidRPr="00B6672A">
        <w:t xml:space="preserve">Prior to his appointment, </w:t>
      </w:r>
      <w:r w:rsidR="000E449B">
        <w:t xml:space="preserve">Dr. </w:t>
      </w:r>
      <w:proofErr w:type="spellStart"/>
      <w:r w:rsidRPr="00B6672A">
        <w:t>Ocampo</w:t>
      </w:r>
      <w:proofErr w:type="spellEnd"/>
      <w:r w:rsidRPr="00B6672A">
        <w:t xml:space="preserve"> served in a number of positions in the United Nations and the Government of Colombia, most notably as United Nations Under-Secretary General for Economic and Social Affairs; Executive Secretary of the Economic Commission for Latin America and the Caribbean (ECLAC); Minister of Finance and Public Credit and Chairman of the Board of </w:t>
      </w:r>
      <w:proofErr w:type="spellStart"/>
      <w:r w:rsidRPr="00B6672A">
        <w:t>Banco</w:t>
      </w:r>
      <w:proofErr w:type="spellEnd"/>
      <w:r w:rsidRPr="00B6672A">
        <w:t xml:space="preserve"> del </w:t>
      </w:r>
      <w:proofErr w:type="spellStart"/>
      <w:r w:rsidRPr="00B6672A">
        <w:t>República</w:t>
      </w:r>
      <w:proofErr w:type="spellEnd"/>
      <w:r w:rsidRPr="00B6672A">
        <w:t xml:space="preserve"> (Central Bank of Colombia); Director of the National Planning Department (Minister of Planning); Minister of Agriculture and Rural Development, and Executive Director of FEDESARROLLO. </w:t>
      </w:r>
      <w:r w:rsidR="000E449B">
        <w:t xml:space="preserve">Dr. </w:t>
      </w:r>
      <w:proofErr w:type="spellStart"/>
      <w:r w:rsidRPr="00B6672A">
        <w:t>Ocampo</w:t>
      </w:r>
      <w:proofErr w:type="spellEnd"/>
      <w:r w:rsidRPr="00B6672A">
        <w:t xml:space="preserve"> has published extensively on macroeconomic theory and policy, international financial issues, economic and social development, international trade, global economic governance, and Colombian and Latin American economic history.</w:t>
      </w:r>
      <w:r>
        <w:t xml:space="preserve"> </w:t>
      </w:r>
      <w:r w:rsidRPr="00B6672A">
        <w:t xml:space="preserve">He has received a number of personal honors and distinctions, including the 2012 </w:t>
      </w:r>
      <w:proofErr w:type="spellStart"/>
      <w:r w:rsidRPr="00B6672A">
        <w:t>Jaume</w:t>
      </w:r>
      <w:proofErr w:type="spellEnd"/>
      <w:r w:rsidRPr="00B6672A">
        <w:t xml:space="preserve"> </w:t>
      </w:r>
      <w:proofErr w:type="spellStart"/>
      <w:r w:rsidRPr="00B6672A">
        <w:t>Vivens</w:t>
      </w:r>
      <w:proofErr w:type="spellEnd"/>
      <w:r w:rsidRPr="00B6672A">
        <w:t xml:space="preserve"> </w:t>
      </w:r>
      <w:proofErr w:type="spellStart"/>
      <w:r w:rsidRPr="00B6672A">
        <w:t>Vives</w:t>
      </w:r>
      <w:proofErr w:type="spellEnd"/>
      <w:r w:rsidRPr="00B6672A">
        <w:t xml:space="preserve"> Prize for the best book on Spanish and Latin American economic history of the biennium 2010-11, the 2008 Leontief Prize for Advancing the Frontiers of Economic Thought and the 1988 Alejandro Angel Escobar National Science Award of Colombia. </w:t>
      </w:r>
    </w:p>
    <w:p w:rsidR="00F465ED" w:rsidRPr="00F465ED" w:rsidRDefault="00F465ED" w:rsidP="00F465ED">
      <w:pPr>
        <w:autoSpaceDE w:val="0"/>
        <w:autoSpaceDN w:val="0"/>
        <w:adjustRightInd w:val="0"/>
        <w:jc w:val="both"/>
      </w:pPr>
      <w:r w:rsidRPr="00F465ED">
        <w:rPr>
          <w:b/>
        </w:rPr>
        <w:t>Martin Rama</w:t>
      </w:r>
      <w:r w:rsidRPr="00F465ED">
        <w:t xml:space="preserve"> is the Director of the World Development Report</w:t>
      </w:r>
      <w:r>
        <w:t xml:space="preserve"> on Jobs, the World Bank.</w:t>
      </w:r>
      <w:r w:rsidRPr="00F465ED">
        <w:t xml:space="preserve"> He was the Lead Economist for the South Asia Region, the World Bank. His main area of work is labor market. He has managed large research projects on labor policies and institutions, on income support programs for the unemployed, and on public sector downsizing. In the context of the latter project, he is involved in World Bank supported programs to reform the public sector in developing countries and transition economies. Until recently he had a position of a Lead Economist at the World Bank’s Vietnam Country Office where he was responsible for overseeing the analytical quality of the Bank's economic and sector work in that country, and in charge of the dialogue on policy reforms with the Government.  Prior to joining the World Bank in 1998, he was affiliated with the Centro de </w:t>
      </w:r>
      <w:proofErr w:type="spellStart"/>
      <w:r w:rsidRPr="00F465ED">
        <w:t>Investigaciones</w:t>
      </w:r>
      <w:proofErr w:type="spellEnd"/>
      <w:r w:rsidRPr="00F465ED">
        <w:t xml:space="preserve"> </w:t>
      </w:r>
      <w:proofErr w:type="spellStart"/>
      <w:r w:rsidRPr="00F465ED">
        <w:t>Economicas</w:t>
      </w:r>
      <w:proofErr w:type="spellEnd"/>
      <w:r w:rsidRPr="00F465ED">
        <w:t>, a non-partisan think-tank in Uruguay. Prior to that, he has been a visiting professor at the University of Paris, where he taught development economics.</w:t>
      </w:r>
    </w:p>
    <w:p w:rsidR="00F465ED" w:rsidRPr="00F465ED" w:rsidRDefault="000E449B" w:rsidP="00F465ED">
      <w:pPr>
        <w:spacing w:before="100" w:beforeAutospacing="1" w:after="100" w:afterAutospacing="1"/>
        <w:jc w:val="both"/>
      </w:pPr>
      <w:r>
        <w:rPr>
          <w:b/>
        </w:rPr>
        <w:t>J</w:t>
      </w:r>
      <w:r w:rsidR="00F465ED" w:rsidRPr="00F465ED">
        <w:rPr>
          <w:b/>
        </w:rPr>
        <w:t xml:space="preserve">aime </w:t>
      </w:r>
      <w:proofErr w:type="spellStart"/>
      <w:r w:rsidR="00F465ED" w:rsidRPr="00F465ED">
        <w:rPr>
          <w:b/>
        </w:rPr>
        <w:t>Saavedra</w:t>
      </w:r>
      <w:proofErr w:type="spellEnd"/>
      <w:r w:rsidR="00F465ED" w:rsidRPr="00F465ED">
        <w:t xml:space="preserve"> is Director of the Poverty Reduction and Equity department, </w:t>
      </w:r>
      <w:r w:rsidR="00F465ED">
        <w:t xml:space="preserve">World Bank. Dr. </w:t>
      </w:r>
      <w:proofErr w:type="spellStart"/>
      <w:r w:rsidR="00F465ED" w:rsidRPr="00F465ED">
        <w:t>Saavedra</w:t>
      </w:r>
      <w:proofErr w:type="spellEnd"/>
      <w:r w:rsidR="00F465ED" w:rsidRPr="00F465ED">
        <w:t xml:space="preserve"> has overseen operational, technical assistance, and analytical work in the areas of poverty and inequality, welfare measurement, labor markets, monitoring and evaluation systems and a number of other areas critical to the World Bank's mission. He has published and conducted extensive research and policy dialogue in his areas of expertise, and co-authored several books.</w:t>
      </w:r>
      <w:r w:rsidR="00F465ED">
        <w:t xml:space="preserve"> </w:t>
      </w:r>
      <w:r w:rsidR="00F465ED" w:rsidRPr="00F465ED">
        <w:t xml:space="preserve">Prior to his current appointment, </w:t>
      </w:r>
      <w:r w:rsidR="00F465ED">
        <w:t xml:space="preserve">Dr. </w:t>
      </w:r>
      <w:proofErr w:type="spellStart"/>
      <w:r w:rsidR="00F465ED" w:rsidRPr="00F465ED">
        <w:t>Saavedra</w:t>
      </w:r>
      <w:proofErr w:type="spellEnd"/>
      <w:r w:rsidR="00F465ED" w:rsidRPr="00F465ED">
        <w:t xml:space="preserve"> managed the Poverty and Gender group in the Bank's Latin American and Caribbean Vice Presidencies.</w:t>
      </w:r>
      <w:r w:rsidR="00F465ED">
        <w:t xml:space="preserve"> </w:t>
      </w:r>
      <w:r w:rsidR="00F465ED" w:rsidRPr="00F465ED">
        <w:t xml:space="preserve">Before joining the Bank, </w:t>
      </w:r>
      <w:r w:rsidR="00F465ED">
        <w:t xml:space="preserve">Dr. </w:t>
      </w:r>
      <w:proofErr w:type="spellStart"/>
      <w:r w:rsidR="00F465ED" w:rsidRPr="00F465ED">
        <w:t>Saavedra</w:t>
      </w:r>
      <w:proofErr w:type="spellEnd"/>
      <w:r w:rsidR="00F465ED" w:rsidRPr="00F465ED">
        <w:t xml:space="preserve"> was Executive Director and Principal Researcher at </w:t>
      </w:r>
      <w:proofErr w:type="spellStart"/>
      <w:r w:rsidR="00F465ED" w:rsidRPr="00F465ED">
        <w:t>Grupo</w:t>
      </w:r>
      <w:proofErr w:type="spellEnd"/>
      <w:r w:rsidR="00F465ED" w:rsidRPr="00F465ED">
        <w:t xml:space="preserve"> de </w:t>
      </w:r>
      <w:proofErr w:type="spellStart"/>
      <w:r w:rsidR="00F465ED" w:rsidRPr="00F465ED">
        <w:t>Análisis</w:t>
      </w:r>
      <w:proofErr w:type="spellEnd"/>
      <w:r w:rsidR="00F465ED" w:rsidRPr="00F465ED">
        <w:t xml:space="preserve"> </w:t>
      </w:r>
      <w:proofErr w:type="spellStart"/>
      <w:r w:rsidR="00F465ED" w:rsidRPr="00F465ED">
        <w:t>para</w:t>
      </w:r>
      <w:proofErr w:type="spellEnd"/>
      <w:r w:rsidR="00F465ED" w:rsidRPr="00F465ED">
        <w:t xml:space="preserve"> el </w:t>
      </w:r>
      <w:proofErr w:type="spellStart"/>
      <w:r w:rsidR="00F465ED" w:rsidRPr="00F465ED">
        <w:t>Desarollo</w:t>
      </w:r>
      <w:proofErr w:type="spellEnd"/>
      <w:r w:rsidR="00F465ED" w:rsidRPr="00F465ED">
        <w:t xml:space="preserve">, a non-partisan think tank based in Lima, and a Principal Advisor to the Ministry of Labor and Social Promotion in Peru. He has been a consultant and researcher for the World Bank, the Economic Commission for Latin America and the Caribbean (ECLAC), the Inter-American Development Bank (IADB), and the International </w:t>
      </w:r>
      <w:proofErr w:type="spellStart"/>
      <w:r w:rsidR="00F465ED" w:rsidRPr="00F465ED">
        <w:t>Labour</w:t>
      </w:r>
      <w:proofErr w:type="spellEnd"/>
      <w:r w:rsidR="00F465ED" w:rsidRPr="00F465ED">
        <w:t xml:space="preserve"> Organization.</w:t>
      </w:r>
      <w:r w:rsidR="00F465ED">
        <w:t xml:space="preserve"> </w:t>
      </w:r>
      <w:r w:rsidR="00F465ED" w:rsidRPr="00F465ED">
        <w:t xml:space="preserve">He also served as President of the Executive </w:t>
      </w:r>
      <w:r w:rsidR="00F465ED" w:rsidRPr="00F465ED">
        <w:lastRenderedPageBreak/>
        <w:t>Committee of the Network on Inequity and Poverty of the IADB-World Bank-LACEA, and as a board member at Latin America and the Caribbean Economics Association, the Nutrition Research Institute, and the National Council of Labor in Peru.</w:t>
      </w:r>
      <w:r w:rsidR="00F465ED">
        <w:t xml:space="preserve">  Dr. </w:t>
      </w:r>
      <w:proofErr w:type="spellStart"/>
      <w:r w:rsidR="00F465ED">
        <w:t>Saavedra</w:t>
      </w:r>
      <w:proofErr w:type="spellEnd"/>
      <w:r w:rsidR="00F465ED">
        <w:t xml:space="preserve"> </w:t>
      </w:r>
      <w:r w:rsidR="00F465ED" w:rsidRPr="00F465ED">
        <w:t xml:space="preserve">has held teaching positions at </w:t>
      </w:r>
      <w:proofErr w:type="spellStart"/>
      <w:r w:rsidR="00F465ED" w:rsidRPr="00F465ED">
        <w:t>Pontificia</w:t>
      </w:r>
      <w:proofErr w:type="spellEnd"/>
      <w:r w:rsidR="00F465ED" w:rsidRPr="00F465ED">
        <w:t xml:space="preserve"> Universidad </w:t>
      </w:r>
      <w:proofErr w:type="spellStart"/>
      <w:r w:rsidR="00F465ED" w:rsidRPr="00F465ED">
        <w:t>Católica</w:t>
      </w:r>
      <w:proofErr w:type="spellEnd"/>
      <w:r w:rsidR="00F465ED" w:rsidRPr="00F465ED">
        <w:t xml:space="preserve"> del Peru and Universidad del </w:t>
      </w:r>
      <w:proofErr w:type="spellStart"/>
      <w:r w:rsidR="00F465ED" w:rsidRPr="00F465ED">
        <w:t>Pacífico</w:t>
      </w:r>
      <w:proofErr w:type="spellEnd"/>
      <w:r w:rsidR="00F465ED" w:rsidRPr="00F465ED">
        <w:t xml:space="preserve"> in Peru, and has been a visiting researcher at the University of Toronto. </w:t>
      </w:r>
    </w:p>
    <w:p w:rsidR="00796443" w:rsidRDefault="00727B19" w:rsidP="00261C70">
      <w:pPr>
        <w:jc w:val="both"/>
      </w:pPr>
      <w:r w:rsidRPr="00261C70">
        <w:rPr>
          <w:b/>
        </w:rPr>
        <w:t xml:space="preserve">Joseph E. </w:t>
      </w:r>
      <w:proofErr w:type="spellStart"/>
      <w:r w:rsidRPr="00261C70">
        <w:rPr>
          <w:b/>
        </w:rPr>
        <w:t>Stiglitz</w:t>
      </w:r>
      <w:proofErr w:type="spellEnd"/>
      <w:r>
        <w:t xml:space="preserve"> is University Professor at Columbia University, teaching in its Economics Department, its Business School, and its School of International and Public Affairs</w:t>
      </w:r>
      <w:r w:rsidR="00261C70">
        <w:t>,</w:t>
      </w:r>
      <w:r>
        <w:t xml:space="preserve"> and Chairman of its Committee on Global Thought. </w:t>
      </w:r>
      <w:r w:rsidR="00261C70">
        <w:t xml:space="preserve">He is a recipient of the </w:t>
      </w:r>
      <w:r w:rsidR="00261C70" w:rsidRPr="00261C70">
        <w:t>Nobel Memorial Prize in Economic Sciences</w:t>
      </w:r>
      <w:r w:rsidR="00261C70">
        <w:t xml:space="preserve"> (2001) and the </w:t>
      </w:r>
      <w:r w:rsidR="00261C70" w:rsidRPr="00261C70">
        <w:t>John Bates Clark Medal</w:t>
      </w:r>
      <w:r w:rsidR="00261C70">
        <w:t xml:space="preserve"> (1979). </w:t>
      </w:r>
      <w:r>
        <w:t xml:space="preserve">He chaired the UN Commission of Experts on Reforms of the International Monetary and Financial System, created in the aftermath of the financial crisis by the President of the General Assembly. He is former Chief Economist and Senior Vice-President of the World Bank and Chairman of President Clinton’s Council of Economic Advisors. </w:t>
      </w:r>
      <w:r w:rsidR="00261C70">
        <w:t xml:space="preserve">In 2000, Dr. </w:t>
      </w:r>
      <w:proofErr w:type="spellStart"/>
      <w:r w:rsidR="00261C70">
        <w:t>Stiglitz</w:t>
      </w:r>
      <w:proofErr w:type="spellEnd"/>
      <w:r w:rsidR="00261C70">
        <w:t xml:space="preserve"> founded the </w:t>
      </w:r>
      <w:r w:rsidR="00261C70" w:rsidRPr="00261C70">
        <w:t>Initiative for Policy Dialogue</w:t>
      </w:r>
      <w:r w:rsidR="00261C70">
        <w:t xml:space="preserve"> (IPD), a </w:t>
      </w:r>
      <w:r w:rsidR="00261C70" w:rsidRPr="00261C70">
        <w:t>think tank</w:t>
      </w:r>
      <w:r w:rsidR="00261C70">
        <w:t xml:space="preserve"> on international development based at Columbia University. He also chairs the </w:t>
      </w:r>
      <w:r w:rsidR="00261C70" w:rsidRPr="00261C70">
        <w:t>University of Manchester</w:t>
      </w:r>
      <w:r w:rsidR="00261C70">
        <w:t xml:space="preserve">'s </w:t>
      </w:r>
      <w:r w:rsidR="00261C70" w:rsidRPr="00261C70">
        <w:t>Brooks World Poverty Institute</w:t>
      </w:r>
      <w:r w:rsidR="00261C70">
        <w:t xml:space="preserve"> as well as the </w:t>
      </w:r>
      <w:r w:rsidR="00261C70" w:rsidRPr="00261C70">
        <w:t>Socialist International</w:t>
      </w:r>
      <w:r w:rsidR="00261C70">
        <w:t xml:space="preserve"> Commission on Global Financial Issues and is a member of the </w:t>
      </w:r>
      <w:r w:rsidR="00261C70" w:rsidRPr="00261C70">
        <w:t>Pontifical Academy of Social Sciences</w:t>
      </w:r>
      <w:r w:rsidR="00261C70">
        <w:t xml:space="preserve">. Dr. </w:t>
      </w:r>
      <w:proofErr w:type="spellStart"/>
      <w:r w:rsidR="00261C70">
        <w:t>Stiglitz</w:t>
      </w:r>
      <w:proofErr w:type="spellEnd"/>
      <w:r w:rsidR="00261C70">
        <w:t xml:space="preserve"> has over 40 honorary doctorates and at least eight honorary professorships, as well as an honorary deanship. Dr. </w:t>
      </w:r>
      <w:proofErr w:type="spellStart"/>
      <w:r w:rsidR="00261C70">
        <w:t>Stiglitz</w:t>
      </w:r>
      <w:proofErr w:type="spellEnd"/>
      <w:r w:rsidR="00261C70">
        <w:t xml:space="preserve"> is one of the most frequently cited economists in the world and the author of ten books, with his latest, </w:t>
      </w:r>
      <w:r w:rsidR="00261C70">
        <w:rPr>
          <w:i/>
          <w:iCs/>
        </w:rPr>
        <w:t>The Price of Inequality</w:t>
      </w:r>
      <w:r w:rsidR="00261C70">
        <w:t xml:space="preserve"> (2012), the </w:t>
      </w:r>
      <w:proofErr w:type="spellStart"/>
      <w:r w:rsidR="00261C70" w:rsidRPr="00261C70">
        <w:rPr>
          <w:i/>
          <w:iCs/>
        </w:rPr>
        <w:t>The</w:t>
      </w:r>
      <w:proofErr w:type="spellEnd"/>
      <w:r w:rsidR="00261C70" w:rsidRPr="00261C70">
        <w:rPr>
          <w:i/>
          <w:iCs/>
        </w:rPr>
        <w:t xml:space="preserve"> New York Times</w:t>
      </w:r>
      <w:r w:rsidR="00261C70">
        <w:t xml:space="preserve"> best seller.</w:t>
      </w:r>
    </w:p>
    <w:p w:rsidR="00261C70" w:rsidRPr="00EA76A8" w:rsidRDefault="00261C70" w:rsidP="00796443"/>
    <w:p w:rsidR="00796443" w:rsidRDefault="00247AA4" w:rsidP="00247AA4">
      <w:pPr>
        <w:jc w:val="both"/>
      </w:pPr>
      <w:r w:rsidRPr="00D4590C">
        <w:rPr>
          <w:rFonts w:ascii="Cambria" w:hAnsi="Cambria"/>
          <w:b/>
        </w:rPr>
        <w:t>Shahid</w:t>
      </w:r>
      <w:r w:rsidRPr="00470C42">
        <w:rPr>
          <w:rFonts w:ascii="Cambria" w:hAnsi="Cambria"/>
        </w:rPr>
        <w:t xml:space="preserve"> </w:t>
      </w:r>
      <w:r w:rsidRPr="00470C42">
        <w:rPr>
          <w:rFonts w:ascii="Cambria" w:hAnsi="Cambria"/>
          <w:b/>
          <w:bCs/>
        </w:rPr>
        <w:t>Yusuf</w:t>
      </w:r>
      <w:r w:rsidRPr="00470C42">
        <w:rPr>
          <w:rFonts w:ascii="Cambria" w:hAnsi="Cambria"/>
        </w:rPr>
        <w:t xml:space="preserve"> is Chief Economist, the Growth Dialogue. Dr. Yusuf brings many decades of economic development experience to the Dialogue, having been intensively involved with the growth policies of many of the most successful East Asian economies during key periods of their histories.  He has authored or edited 26 books on industrial and urban development, innovation systems and tertiary education which have been translated into a number of different languages. His most recent books include: Some Small Economies do it Better: Rapid Growth and its Causes in Singapore, Finland and Ireland (co-authored with Kaoru </w:t>
      </w:r>
      <w:proofErr w:type="spellStart"/>
      <w:r w:rsidRPr="00470C42">
        <w:rPr>
          <w:rFonts w:ascii="Cambria" w:hAnsi="Cambria"/>
        </w:rPr>
        <w:t>Nabeshima</w:t>
      </w:r>
      <w:proofErr w:type="spellEnd"/>
      <w:r w:rsidRPr="00470C42">
        <w:rPr>
          <w:rFonts w:ascii="Cambria" w:hAnsi="Cambria"/>
        </w:rPr>
        <w:t xml:space="preserve"> 2012)</w:t>
      </w:r>
      <w:proofErr w:type="gramStart"/>
      <w:r w:rsidRPr="00470C42">
        <w:rPr>
          <w:rFonts w:ascii="Cambria" w:hAnsi="Cambria"/>
        </w:rPr>
        <w:t>;</w:t>
      </w:r>
      <w:proofErr w:type="gramEnd"/>
      <w:r w:rsidRPr="00470C42">
        <w:rPr>
          <w:rFonts w:ascii="Cambria" w:hAnsi="Cambria"/>
        </w:rPr>
        <w:t xml:space="preserve"> Development Economics through the Decades (2009) and Tiger Economies under Threat (co-authored with Kaoru </w:t>
      </w:r>
      <w:proofErr w:type="spellStart"/>
      <w:r w:rsidRPr="00470C42">
        <w:rPr>
          <w:rFonts w:ascii="Cambria" w:hAnsi="Cambria"/>
        </w:rPr>
        <w:t>Nabeshima</w:t>
      </w:r>
      <w:proofErr w:type="spellEnd"/>
      <w:r w:rsidRPr="00470C42">
        <w:rPr>
          <w:rFonts w:ascii="Cambria" w:hAnsi="Cambria"/>
        </w:rPr>
        <w:t>, 2009).  Dr. Yusuf holds a Ph.D. in Economics from Harvard University, and a BA in Economics from Cambridge University. He joined the World Bank in 1974 as a Young Professional and while at the Bank spent more than 35 years tackling issues confronting developing countries.  During his tenure at the World Bank, Dr. Yusuf was the team leader for the World Bank-Japan project on East Asia’s Future Economy from 2000-2009. He was the Director of th</w:t>
      </w:r>
      <w:r>
        <w:rPr>
          <w:rFonts w:ascii="Cambria" w:hAnsi="Cambria"/>
        </w:rPr>
        <w:t xml:space="preserve">e </w:t>
      </w:r>
      <w:r w:rsidRPr="00E03806">
        <w:rPr>
          <w:rFonts w:ascii="Cambria" w:hAnsi="Cambria"/>
          <w:i/>
        </w:rPr>
        <w:t>World Development Report 1999-2000, Entering the 21st Century</w:t>
      </w:r>
      <w:r w:rsidRPr="00470C42">
        <w:rPr>
          <w:rFonts w:ascii="Cambria" w:hAnsi="Cambria"/>
        </w:rPr>
        <w:t>.</w:t>
      </w:r>
    </w:p>
    <w:p w:rsidR="00796443" w:rsidRDefault="00796443" w:rsidP="00796443"/>
    <w:p w:rsidR="00796443" w:rsidRDefault="00796443" w:rsidP="00796443">
      <w:pPr>
        <w:tabs>
          <w:tab w:val="left" w:pos="6380"/>
        </w:tabs>
        <w:jc w:val="center"/>
      </w:pPr>
    </w:p>
    <w:sectPr w:rsidR="00796443" w:rsidSect="00875CB0">
      <w:footerReference w:type="default" r:id="rId14"/>
      <w:pgSz w:w="12240" w:h="15840"/>
      <w:pgMar w:top="630" w:right="1530" w:bottom="1080" w:left="135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833" w:rsidRDefault="00BF7833" w:rsidP="00EE5741">
      <w:r>
        <w:separator/>
      </w:r>
    </w:p>
  </w:endnote>
  <w:endnote w:type="continuationSeparator" w:id="0">
    <w:p w:rsidR="00BF7833" w:rsidRDefault="00BF7833" w:rsidP="00EE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dobe Garamond Pro">
    <w:panose1 w:val="02020502060506020403"/>
    <w:charset w:val="00"/>
    <w:family w:val="auto"/>
    <w:pitch w:val="variable"/>
    <w:sig w:usb0="00000007" w:usb1="00000001" w:usb2="00000000" w:usb3="00000000" w:csb0="00000093" w:csb1="00000000"/>
  </w:font>
  <w:font w:name="ProximaNova-Regular">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932280"/>
      <w:docPartObj>
        <w:docPartGallery w:val="Page Numbers (Bottom of Page)"/>
        <w:docPartUnique/>
      </w:docPartObj>
    </w:sdtPr>
    <w:sdtEndPr>
      <w:rPr>
        <w:noProof/>
      </w:rPr>
    </w:sdtEndPr>
    <w:sdtContent>
      <w:p w:rsidR="00EE5741" w:rsidRDefault="00EE5741">
        <w:pPr>
          <w:pStyle w:val="Footer"/>
        </w:pPr>
        <w:r>
          <w:fldChar w:fldCharType="begin"/>
        </w:r>
        <w:r>
          <w:instrText xml:space="preserve"> PAGE   \* MERGEFORMAT </w:instrText>
        </w:r>
        <w:r>
          <w:fldChar w:fldCharType="separate"/>
        </w:r>
        <w:r w:rsidR="006B3E54">
          <w:rPr>
            <w:noProof/>
          </w:rPr>
          <w:t>6</w:t>
        </w:r>
        <w:r>
          <w:rPr>
            <w:noProof/>
          </w:rPr>
          <w:fldChar w:fldCharType="end"/>
        </w:r>
      </w:p>
    </w:sdtContent>
  </w:sdt>
  <w:p w:rsidR="00EE5741" w:rsidRDefault="00EE57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833" w:rsidRDefault="00BF7833" w:rsidP="00EE5741">
      <w:r>
        <w:separator/>
      </w:r>
    </w:p>
  </w:footnote>
  <w:footnote w:type="continuationSeparator" w:id="0">
    <w:p w:rsidR="00BF7833" w:rsidRDefault="00BF7833" w:rsidP="00EE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2D5"/>
    <w:rsid w:val="00000FF0"/>
    <w:rsid w:val="00060173"/>
    <w:rsid w:val="000A78C3"/>
    <w:rsid w:val="000B6BF3"/>
    <w:rsid w:val="000E449B"/>
    <w:rsid w:val="00116400"/>
    <w:rsid w:val="0013426A"/>
    <w:rsid w:val="001356DD"/>
    <w:rsid w:val="00164269"/>
    <w:rsid w:val="001759E4"/>
    <w:rsid w:val="00186E94"/>
    <w:rsid w:val="001C49F0"/>
    <w:rsid w:val="001D0C2D"/>
    <w:rsid w:val="001E3AC5"/>
    <w:rsid w:val="0022710C"/>
    <w:rsid w:val="00247AA4"/>
    <w:rsid w:val="00261C70"/>
    <w:rsid w:val="0027220C"/>
    <w:rsid w:val="00280B85"/>
    <w:rsid w:val="00293C02"/>
    <w:rsid w:val="00296F54"/>
    <w:rsid w:val="002D597F"/>
    <w:rsid w:val="003720F8"/>
    <w:rsid w:val="0037388E"/>
    <w:rsid w:val="003A6CBB"/>
    <w:rsid w:val="003A74E2"/>
    <w:rsid w:val="003B3AA2"/>
    <w:rsid w:val="003B64AD"/>
    <w:rsid w:val="003D01F8"/>
    <w:rsid w:val="003F4BCE"/>
    <w:rsid w:val="00440EC3"/>
    <w:rsid w:val="00513656"/>
    <w:rsid w:val="00513CB3"/>
    <w:rsid w:val="00562959"/>
    <w:rsid w:val="00564171"/>
    <w:rsid w:val="00573989"/>
    <w:rsid w:val="005A7AD2"/>
    <w:rsid w:val="006247E2"/>
    <w:rsid w:val="0063170C"/>
    <w:rsid w:val="006562DD"/>
    <w:rsid w:val="006720B3"/>
    <w:rsid w:val="00680275"/>
    <w:rsid w:val="006B3E54"/>
    <w:rsid w:val="00727B19"/>
    <w:rsid w:val="00744279"/>
    <w:rsid w:val="00747E45"/>
    <w:rsid w:val="0076010E"/>
    <w:rsid w:val="00762CB3"/>
    <w:rsid w:val="00773733"/>
    <w:rsid w:val="007807D5"/>
    <w:rsid w:val="00796443"/>
    <w:rsid w:val="007B7893"/>
    <w:rsid w:val="007C4CB1"/>
    <w:rsid w:val="007E0E1D"/>
    <w:rsid w:val="007F278A"/>
    <w:rsid w:val="0084640C"/>
    <w:rsid w:val="00875CB0"/>
    <w:rsid w:val="00947EA6"/>
    <w:rsid w:val="0099027D"/>
    <w:rsid w:val="00992D6F"/>
    <w:rsid w:val="009A6C78"/>
    <w:rsid w:val="009E139F"/>
    <w:rsid w:val="009F4B06"/>
    <w:rsid w:val="00A81767"/>
    <w:rsid w:val="00A90066"/>
    <w:rsid w:val="00AB387A"/>
    <w:rsid w:val="00AD614A"/>
    <w:rsid w:val="00AF3D48"/>
    <w:rsid w:val="00B466D1"/>
    <w:rsid w:val="00B6672A"/>
    <w:rsid w:val="00BF7833"/>
    <w:rsid w:val="00C11E15"/>
    <w:rsid w:val="00C54BE9"/>
    <w:rsid w:val="00C6509D"/>
    <w:rsid w:val="00C7431B"/>
    <w:rsid w:val="00C762D5"/>
    <w:rsid w:val="00CB420D"/>
    <w:rsid w:val="00CD34FA"/>
    <w:rsid w:val="00D02ECC"/>
    <w:rsid w:val="00D318DE"/>
    <w:rsid w:val="00D37A58"/>
    <w:rsid w:val="00D748CF"/>
    <w:rsid w:val="00D95D20"/>
    <w:rsid w:val="00DA09C6"/>
    <w:rsid w:val="00DF6EFC"/>
    <w:rsid w:val="00EA5A64"/>
    <w:rsid w:val="00EE5741"/>
    <w:rsid w:val="00EF4FFF"/>
    <w:rsid w:val="00F2451B"/>
    <w:rsid w:val="00F465ED"/>
    <w:rsid w:val="00F84622"/>
    <w:rsid w:val="00F92521"/>
    <w:rsid w:val="00FB7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733"/>
    <w:rPr>
      <w:rFonts w:ascii="Lucida Grande" w:hAnsi="Lucida Grande"/>
      <w:sz w:val="18"/>
      <w:szCs w:val="18"/>
    </w:rPr>
  </w:style>
  <w:style w:type="character" w:customStyle="1" w:styleId="BalloonTextChar">
    <w:name w:val="Balloon Text Char"/>
    <w:basedOn w:val="DefaultParagraphFont"/>
    <w:link w:val="BalloonText"/>
    <w:uiPriority w:val="99"/>
    <w:semiHidden/>
    <w:rsid w:val="00773733"/>
    <w:rPr>
      <w:rFonts w:ascii="Lucida Grande" w:hAnsi="Lucida Grande"/>
      <w:sz w:val="18"/>
      <w:szCs w:val="18"/>
    </w:rPr>
  </w:style>
  <w:style w:type="character" w:styleId="Hyperlink">
    <w:name w:val="Hyperlink"/>
    <w:basedOn w:val="DefaultParagraphFont"/>
    <w:uiPriority w:val="99"/>
    <w:unhideWhenUsed/>
    <w:rsid w:val="00796443"/>
    <w:rPr>
      <w:color w:val="0000FF" w:themeColor="hyperlink"/>
      <w:u w:val="single"/>
    </w:rPr>
  </w:style>
  <w:style w:type="paragraph" w:customStyle="1" w:styleId="Default">
    <w:name w:val="Default"/>
    <w:rsid w:val="00796443"/>
    <w:pPr>
      <w:autoSpaceDE w:val="0"/>
      <w:autoSpaceDN w:val="0"/>
      <w:adjustRightInd w:val="0"/>
    </w:pPr>
    <w:rPr>
      <w:rFonts w:ascii="Adobe Garamond Pro" w:hAnsi="Adobe Garamond Pro" w:cs="Adobe Garamond Pro"/>
      <w:color w:val="000000"/>
    </w:rPr>
  </w:style>
  <w:style w:type="paragraph" w:styleId="NormalWeb">
    <w:name w:val="Normal (Web)"/>
    <w:basedOn w:val="Normal"/>
    <w:uiPriority w:val="99"/>
    <w:semiHidden/>
    <w:unhideWhenUsed/>
    <w:rsid w:val="0037388E"/>
    <w:pPr>
      <w:spacing w:before="100" w:beforeAutospacing="1" w:after="330" w:line="336" w:lineRule="auto"/>
    </w:pPr>
    <w:rPr>
      <w:rFonts w:ascii="ProximaNova-Regular" w:eastAsia="Times New Roman" w:hAnsi="ProximaNova-Regular" w:cs="Times New Roman"/>
      <w:color w:val="000000"/>
    </w:rPr>
  </w:style>
  <w:style w:type="character" w:styleId="Emphasis">
    <w:name w:val="Emphasis"/>
    <w:basedOn w:val="DefaultParagraphFont"/>
    <w:uiPriority w:val="20"/>
    <w:qFormat/>
    <w:rsid w:val="00AF3D48"/>
    <w:rPr>
      <w:i/>
      <w:iCs/>
    </w:rPr>
  </w:style>
  <w:style w:type="character" w:styleId="Strong">
    <w:name w:val="Strong"/>
    <w:basedOn w:val="DefaultParagraphFont"/>
    <w:uiPriority w:val="22"/>
    <w:qFormat/>
    <w:rsid w:val="00B6672A"/>
    <w:rPr>
      <w:b/>
      <w:bCs/>
    </w:rPr>
  </w:style>
  <w:style w:type="paragraph" w:customStyle="1" w:styleId="stffphttitle">
    <w:name w:val="stffphttitle"/>
    <w:basedOn w:val="Normal"/>
    <w:rsid w:val="00F465ED"/>
    <w:pPr>
      <w:spacing w:before="100" w:beforeAutospacing="1" w:after="100" w:afterAutospacing="1"/>
    </w:pPr>
    <w:rPr>
      <w:rFonts w:ascii="Times New Roman" w:eastAsia="Times New Roman" w:hAnsi="Times New Roman" w:cs="Times New Roman"/>
    </w:rPr>
  </w:style>
  <w:style w:type="paragraph" w:customStyle="1" w:styleId="style26">
    <w:name w:val="style26"/>
    <w:basedOn w:val="Normal"/>
    <w:rsid w:val="00F465ED"/>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E5741"/>
    <w:pPr>
      <w:tabs>
        <w:tab w:val="center" w:pos="4680"/>
        <w:tab w:val="right" w:pos="9360"/>
      </w:tabs>
    </w:pPr>
  </w:style>
  <w:style w:type="character" w:customStyle="1" w:styleId="HeaderChar">
    <w:name w:val="Header Char"/>
    <w:basedOn w:val="DefaultParagraphFont"/>
    <w:link w:val="Header"/>
    <w:uiPriority w:val="99"/>
    <w:rsid w:val="00EE5741"/>
  </w:style>
  <w:style w:type="paragraph" w:styleId="Footer">
    <w:name w:val="footer"/>
    <w:basedOn w:val="Normal"/>
    <w:link w:val="FooterChar"/>
    <w:uiPriority w:val="99"/>
    <w:unhideWhenUsed/>
    <w:rsid w:val="00EE5741"/>
    <w:pPr>
      <w:tabs>
        <w:tab w:val="center" w:pos="4680"/>
        <w:tab w:val="right" w:pos="9360"/>
      </w:tabs>
    </w:pPr>
  </w:style>
  <w:style w:type="character" w:customStyle="1" w:styleId="FooterChar">
    <w:name w:val="Footer Char"/>
    <w:basedOn w:val="DefaultParagraphFont"/>
    <w:link w:val="Footer"/>
    <w:uiPriority w:val="99"/>
    <w:rsid w:val="00EE57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733"/>
    <w:rPr>
      <w:rFonts w:ascii="Lucida Grande" w:hAnsi="Lucida Grande"/>
      <w:sz w:val="18"/>
      <w:szCs w:val="18"/>
    </w:rPr>
  </w:style>
  <w:style w:type="character" w:customStyle="1" w:styleId="BalloonTextChar">
    <w:name w:val="Balloon Text Char"/>
    <w:basedOn w:val="DefaultParagraphFont"/>
    <w:link w:val="BalloonText"/>
    <w:uiPriority w:val="99"/>
    <w:semiHidden/>
    <w:rsid w:val="00773733"/>
    <w:rPr>
      <w:rFonts w:ascii="Lucida Grande" w:hAnsi="Lucida Grande"/>
      <w:sz w:val="18"/>
      <w:szCs w:val="18"/>
    </w:rPr>
  </w:style>
  <w:style w:type="character" w:styleId="Hyperlink">
    <w:name w:val="Hyperlink"/>
    <w:basedOn w:val="DefaultParagraphFont"/>
    <w:uiPriority w:val="99"/>
    <w:unhideWhenUsed/>
    <w:rsid w:val="00796443"/>
    <w:rPr>
      <w:color w:val="0000FF" w:themeColor="hyperlink"/>
      <w:u w:val="single"/>
    </w:rPr>
  </w:style>
  <w:style w:type="paragraph" w:customStyle="1" w:styleId="Default">
    <w:name w:val="Default"/>
    <w:rsid w:val="00796443"/>
    <w:pPr>
      <w:autoSpaceDE w:val="0"/>
      <w:autoSpaceDN w:val="0"/>
      <w:adjustRightInd w:val="0"/>
    </w:pPr>
    <w:rPr>
      <w:rFonts w:ascii="Adobe Garamond Pro" w:hAnsi="Adobe Garamond Pro" w:cs="Adobe Garamond Pro"/>
      <w:color w:val="000000"/>
    </w:rPr>
  </w:style>
  <w:style w:type="paragraph" w:styleId="NormalWeb">
    <w:name w:val="Normal (Web)"/>
    <w:basedOn w:val="Normal"/>
    <w:uiPriority w:val="99"/>
    <w:semiHidden/>
    <w:unhideWhenUsed/>
    <w:rsid w:val="0037388E"/>
    <w:pPr>
      <w:spacing w:before="100" w:beforeAutospacing="1" w:after="330" w:line="336" w:lineRule="auto"/>
    </w:pPr>
    <w:rPr>
      <w:rFonts w:ascii="ProximaNova-Regular" w:eastAsia="Times New Roman" w:hAnsi="ProximaNova-Regular" w:cs="Times New Roman"/>
      <w:color w:val="000000"/>
    </w:rPr>
  </w:style>
  <w:style w:type="character" w:styleId="Emphasis">
    <w:name w:val="Emphasis"/>
    <w:basedOn w:val="DefaultParagraphFont"/>
    <w:uiPriority w:val="20"/>
    <w:qFormat/>
    <w:rsid w:val="00AF3D48"/>
    <w:rPr>
      <w:i/>
      <w:iCs/>
    </w:rPr>
  </w:style>
  <w:style w:type="character" w:styleId="Strong">
    <w:name w:val="Strong"/>
    <w:basedOn w:val="DefaultParagraphFont"/>
    <w:uiPriority w:val="22"/>
    <w:qFormat/>
    <w:rsid w:val="00B6672A"/>
    <w:rPr>
      <w:b/>
      <w:bCs/>
    </w:rPr>
  </w:style>
  <w:style w:type="paragraph" w:customStyle="1" w:styleId="stffphttitle">
    <w:name w:val="stffphttitle"/>
    <w:basedOn w:val="Normal"/>
    <w:rsid w:val="00F465ED"/>
    <w:pPr>
      <w:spacing w:before="100" w:beforeAutospacing="1" w:after="100" w:afterAutospacing="1"/>
    </w:pPr>
    <w:rPr>
      <w:rFonts w:ascii="Times New Roman" w:eastAsia="Times New Roman" w:hAnsi="Times New Roman" w:cs="Times New Roman"/>
    </w:rPr>
  </w:style>
  <w:style w:type="paragraph" w:customStyle="1" w:styleId="style26">
    <w:name w:val="style26"/>
    <w:basedOn w:val="Normal"/>
    <w:rsid w:val="00F465ED"/>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E5741"/>
    <w:pPr>
      <w:tabs>
        <w:tab w:val="center" w:pos="4680"/>
        <w:tab w:val="right" w:pos="9360"/>
      </w:tabs>
    </w:pPr>
  </w:style>
  <w:style w:type="character" w:customStyle="1" w:styleId="HeaderChar">
    <w:name w:val="Header Char"/>
    <w:basedOn w:val="DefaultParagraphFont"/>
    <w:link w:val="Header"/>
    <w:uiPriority w:val="99"/>
    <w:rsid w:val="00EE5741"/>
  </w:style>
  <w:style w:type="paragraph" w:styleId="Footer">
    <w:name w:val="footer"/>
    <w:basedOn w:val="Normal"/>
    <w:link w:val="FooterChar"/>
    <w:uiPriority w:val="99"/>
    <w:unhideWhenUsed/>
    <w:rsid w:val="00EE5741"/>
    <w:pPr>
      <w:tabs>
        <w:tab w:val="center" w:pos="4680"/>
        <w:tab w:val="right" w:pos="9360"/>
      </w:tabs>
    </w:pPr>
  </w:style>
  <w:style w:type="character" w:customStyle="1" w:styleId="FooterChar">
    <w:name w:val="Footer Char"/>
    <w:basedOn w:val="DefaultParagraphFont"/>
    <w:link w:val="Footer"/>
    <w:uiPriority w:val="99"/>
    <w:rsid w:val="00EE5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8939">
      <w:bodyDiv w:val="1"/>
      <w:marLeft w:val="0"/>
      <w:marRight w:val="0"/>
      <w:marTop w:val="0"/>
      <w:marBottom w:val="0"/>
      <w:divBdr>
        <w:top w:val="none" w:sz="0" w:space="0" w:color="auto"/>
        <w:left w:val="none" w:sz="0" w:space="0" w:color="auto"/>
        <w:bottom w:val="none" w:sz="0" w:space="0" w:color="auto"/>
        <w:right w:val="none" w:sz="0" w:space="0" w:color="auto"/>
      </w:divBdr>
      <w:divsChild>
        <w:div w:id="413863310">
          <w:marLeft w:val="0"/>
          <w:marRight w:val="0"/>
          <w:marTop w:val="0"/>
          <w:marBottom w:val="0"/>
          <w:divBdr>
            <w:top w:val="none" w:sz="0" w:space="0" w:color="auto"/>
            <w:left w:val="none" w:sz="0" w:space="0" w:color="auto"/>
            <w:bottom w:val="none" w:sz="0" w:space="0" w:color="auto"/>
            <w:right w:val="none" w:sz="0" w:space="0" w:color="auto"/>
          </w:divBdr>
        </w:div>
      </w:divsChild>
    </w:div>
    <w:div w:id="223685678">
      <w:bodyDiv w:val="1"/>
      <w:marLeft w:val="0"/>
      <w:marRight w:val="0"/>
      <w:marTop w:val="0"/>
      <w:marBottom w:val="0"/>
      <w:divBdr>
        <w:top w:val="none" w:sz="0" w:space="0" w:color="auto"/>
        <w:left w:val="none" w:sz="0" w:space="0" w:color="auto"/>
        <w:bottom w:val="none" w:sz="0" w:space="0" w:color="auto"/>
        <w:right w:val="none" w:sz="0" w:space="0" w:color="auto"/>
      </w:divBdr>
      <w:divsChild>
        <w:div w:id="1310404682">
          <w:marLeft w:val="0"/>
          <w:marRight w:val="0"/>
          <w:marTop w:val="0"/>
          <w:marBottom w:val="0"/>
          <w:divBdr>
            <w:top w:val="none" w:sz="0" w:space="0" w:color="auto"/>
            <w:left w:val="none" w:sz="0" w:space="0" w:color="auto"/>
            <w:bottom w:val="none" w:sz="0" w:space="0" w:color="auto"/>
            <w:right w:val="none" w:sz="0" w:space="0" w:color="auto"/>
          </w:divBdr>
        </w:div>
      </w:divsChild>
    </w:div>
    <w:div w:id="1193569765">
      <w:bodyDiv w:val="1"/>
      <w:marLeft w:val="0"/>
      <w:marRight w:val="0"/>
      <w:marTop w:val="0"/>
      <w:marBottom w:val="0"/>
      <w:divBdr>
        <w:top w:val="none" w:sz="0" w:space="0" w:color="auto"/>
        <w:left w:val="none" w:sz="0" w:space="0" w:color="auto"/>
        <w:bottom w:val="none" w:sz="0" w:space="0" w:color="auto"/>
        <w:right w:val="none" w:sz="0" w:space="0" w:color="auto"/>
      </w:divBdr>
      <w:divsChild>
        <w:div w:id="1037125415">
          <w:marLeft w:val="0"/>
          <w:marRight w:val="0"/>
          <w:marTop w:val="0"/>
          <w:marBottom w:val="0"/>
          <w:divBdr>
            <w:top w:val="none" w:sz="0" w:space="0" w:color="auto"/>
            <w:left w:val="none" w:sz="0" w:space="0" w:color="auto"/>
            <w:bottom w:val="none" w:sz="0" w:space="0" w:color="auto"/>
            <w:right w:val="none" w:sz="0" w:space="0" w:color="auto"/>
          </w:divBdr>
        </w:div>
      </w:divsChild>
    </w:div>
    <w:div w:id="1265382494">
      <w:bodyDiv w:val="1"/>
      <w:marLeft w:val="0"/>
      <w:marRight w:val="0"/>
      <w:marTop w:val="0"/>
      <w:marBottom w:val="0"/>
      <w:divBdr>
        <w:top w:val="none" w:sz="0" w:space="0" w:color="auto"/>
        <w:left w:val="none" w:sz="0" w:space="0" w:color="auto"/>
        <w:bottom w:val="none" w:sz="0" w:space="0" w:color="auto"/>
        <w:right w:val="none" w:sz="0" w:space="0" w:color="auto"/>
      </w:divBdr>
    </w:div>
    <w:div w:id="1718434251">
      <w:bodyDiv w:val="1"/>
      <w:marLeft w:val="0"/>
      <w:marRight w:val="0"/>
      <w:marTop w:val="0"/>
      <w:marBottom w:val="0"/>
      <w:divBdr>
        <w:top w:val="none" w:sz="0" w:space="0" w:color="auto"/>
        <w:left w:val="none" w:sz="0" w:space="0" w:color="auto"/>
        <w:bottom w:val="none" w:sz="0" w:space="0" w:color="auto"/>
        <w:right w:val="none" w:sz="0" w:space="0" w:color="auto"/>
      </w:divBdr>
    </w:div>
    <w:div w:id="1834642399">
      <w:bodyDiv w:val="1"/>
      <w:marLeft w:val="0"/>
      <w:marRight w:val="0"/>
      <w:marTop w:val="0"/>
      <w:marBottom w:val="0"/>
      <w:divBdr>
        <w:top w:val="none" w:sz="0" w:space="0" w:color="auto"/>
        <w:left w:val="none" w:sz="0" w:space="0" w:color="auto"/>
        <w:bottom w:val="none" w:sz="0" w:space="0" w:color="auto"/>
        <w:right w:val="none" w:sz="0" w:space="0" w:color="auto"/>
      </w:divBdr>
      <w:divsChild>
        <w:div w:id="326255469">
          <w:marLeft w:val="0"/>
          <w:marRight w:val="0"/>
          <w:marTop w:val="0"/>
          <w:marBottom w:val="0"/>
          <w:divBdr>
            <w:top w:val="none" w:sz="0" w:space="0" w:color="auto"/>
            <w:left w:val="none" w:sz="0" w:space="0" w:color="auto"/>
            <w:bottom w:val="none" w:sz="0" w:space="0" w:color="auto"/>
            <w:right w:val="none" w:sz="0" w:space="0" w:color="auto"/>
          </w:divBdr>
        </w:div>
      </w:divsChild>
    </w:div>
    <w:div w:id="1900438110">
      <w:bodyDiv w:val="1"/>
      <w:marLeft w:val="0"/>
      <w:marRight w:val="0"/>
      <w:marTop w:val="0"/>
      <w:marBottom w:val="0"/>
      <w:divBdr>
        <w:top w:val="none" w:sz="0" w:space="0" w:color="auto"/>
        <w:left w:val="none" w:sz="0" w:space="0" w:color="auto"/>
        <w:bottom w:val="none" w:sz="0" w:space="0" w:color="auto"/>
        <w:right w:val="none" w:sz="0" w:space="0" w:color="auto"/>
      </w:divBdr>
    </w:div>
    <w:div w:id="1963344064">
      <w:bodyDiv w:val="1"/>
      <w:marLeft w:val="0"/>
      <w:marRight w:val="0"/>
      <w:marTop w:val="0"/>
      <w:marBottom w:val="0"/>
      <w:divBdr>
        <w:top w:val="none" w:sz="0" w:space="0" w:color="auto"/>
        <w:left w:val="none" w:sz="0" w:space="0" w:color="auto"/>
        <w:bottom w:val="none" w:sz="0" w:space="0" w:color="auto"/>
        <w:right w:val="none" w:sz="0" w:space="0" w:color="auto"/>
      </w:divBdr>
    </w:div>
    <w:div w:id="2011180533">
      <w:bodyDiv w:val="1"/>
      <w:marLeft w:val="0"/>
      <w:marRight w:val="0"/>
      <w:marTop w:val="0"/>
      <w:marBottom w:val="0"/>
      <w:divBdr>
        <w:top w:val="none" w:sz="0" w:space="0" w:color="auto"/>
        <w:left w:val="none" w:sz="0" w:space="0" w:color="auto"/>
        <w:bottom w:val="none" w:sz="0" w:space="0" w:color="auto"/>
        <w:right w:val="none" w:sz="0" w:space="0" w:color="auto"/>
      </w:divBdr>
      <w:divsChild>
        <w:div w:id="1387410132">
          <w:marLeft w:val="0"/>
          <w:marRight w:val="0"/>
          <w:marTop w:val="0"/>
          <w:marBottom w:val="0"/>
          <w:divBdr>
            <w:top w:val="none" w:sz="0" w:space="0" w:color="auto"/>
            <w:left w:val="single" w:sz="6" w:space="0" w:color="DDDDDD"/>
            <w:bottom w:val="none" w:sz="0" w:space="0" w:color="auto"/>
            <w:right w:val="none" w:sz="0" w:space="0" w:color="auto"/>
          </w:divBdr>
          <w:divsChild>
            <w:div w:id="725614914">
              <w:marLeft w:val="0"/>
              <w:marRight w:val="0"/>
              <w:marTop w:val="0"/>
              <w:marBottom w:val="0"/>
              <w:divBdr>
                <w:top w:val="none" w:sz="0" w:space="0" w:color="auto"/>
                <w:left w:val="none" w:sz="0" w:space="0" w:color="auto"/>
                <w:bottom w:val="none" w:sz="0" w:space="0" w:color="auto"/>
                <w:right w:val="none" w:sz="0" w:space="0" w:color="auto"/>
              </w:divBdr>
              <w:divsChild>
                <w:div w:id="1786846818">
                  <w:marLeft w:val="0"/>
                  <w:marRight w:val="0"/>
                  <w:marTop w:val="0"/>
                  <w:marBottom w:val="0"/>
                  <w:divBdr>
                    <w:top w:val="none" w:sz="0" w:space="0" w:color="auto"/>
                    <w:left w:val="none" w:sz="0" w:space="0" w:color="auto"/>
                    <w:bottom w:val="none" w:sz="0" w:space="0" w:color="auto"/>
                    <w:right w:val="none" w:sz="0" w:space="0" w:color="auto"/>
                  </w:divBdr>
                  <w:divsChild>
                    <w:div w:id="1785075386">
                      <w:marLeft w:val="0"/>
                      <w:marRight w:val="-15"/>
                      <w:marTop w:val="0"/>
                      <w:marBottom w:val="0"/>
                      <w:divBdr>
                        <w:top w:val="none" w:sz="0" w:space="0" w:color="auto"/>
                        <w:left w:val="none" w:sz="0" w:space="0" w:color="auto"/>
                        <w:bottom w:val="none" w:sz="0" w:space="0" w:color="auto"/>
                        <w:right w:val="none" w:sz="0" w:space="0" w:color="auto"/>
                      </w:divBdr>
                      <w:divsChild>
                        <w:div w:id="1864322953">
                          <w:marLeft w:val="240"/>
                          <w:marRight w:val="240"/>
                          <w:marTop w:val="0"/>
                          <w:marBottom w:val="0"/>
                          <w:divBdr>
                            <w:top w:val="none" w:sz="0" w:space="0" w:color="auto"/>
                            <w:left w:val="none" w:sz="0" w:space="0" w:color="auto"/>
                            <w:bottom w:val="none" w:sz="0" w:space="0" w:color="auto"/>
                            <w:right w:val="none" w:sz="0" w:space="0" w:color="auto"/>
                          </w:divBdr>
                          <w:divsChild>
                            <w:div w:id="721750503">
                              <w:marLeft w:val="240"/>
                              <w:marRight w:val="960"/>
                              <w:marTop w:val="0"/>
                              <w:marBottom w:val="0"/>
                              <w:divBdr>
                                <w:top w:val="none" w:sz="0" w:space="0" w:color="auto"/>
                                <w:left w:val="none" w:sz="0" w:space="0" w:color="auto"/>
                                <w:bottom w:val="none" w:sz="0" w:space="0" w:color="auto"/>
                                <w:right w:val="none" w:sz="0" w:space="0" w:color="auto"/>
                              </w:divBdr>
                              <w:divsChild>
                                <w:div w:id="3310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877473">
      <w:bodyDiv w:val="1"/>
      <w:marLeft w:val="0"/>
      <w:marRight w:val="0"/>
      <w:marTop w:val="0"/>
      <w:marBottom w:val="0"/>
      <w:divBdr>
        <w:top w:val="none" w:sz="0" w:space="0" w:color="auto"/>
        <w:left w:val="none" w:sz="0" w:space="0" w:color="auto"/>
        <w:bottom w:val="none" w:sz="0" w:space="0" w:color="auto"/>
        <w:right w:val="none" w:sz="0" w:space="0" w:color="auto"/>
      </w:divBdr>
      <w:divsChild>
        <w:div w:id="1702199108">
          <w:marLeft w:val="0"/>
          <w:marRight w:val="0"/>
          <w:marTop w:val="0"/>
          <w:marBottom w:val="0"/>
          <w:divBdr>
            <w:top w:val="none" w:sz="0" w:space="0" w:color="auto"/>
            <w:left w:val="none" w:sz="0" w:space="0" w:color="auto"/>
            <w:bottom w:val="none" w:sz="0" w:space="0" w:color="auto"/>
            <w:right w:val="none" w:sz="0" w:space="0" w:color="auto"/>
          </w:divBdr>
          <w:divsChild>
            <w:div w:id="1123888838">
              <w:marLeft w:val="0"/>
              <w:marRight w:val="0"/>
              <w:marTop w:val="0"/>
              <w:marBottom w:val="0"/>
              <w:divBdr>
                <w:top w:val="none" w:sz="0" w:space="0" w:color="auto"/>
                <w:left w:val="none" w:sz="0" w:space="0" w:color="auto"/>
                <w:bottom w:val="none" w:sz="0" w:space="0" w:color="auto"/>
                <w:right w:val="none" w:sz="0" w:space="0" w:color="auto"/>
              </w:divBdr>
              <w:divsChild>
                <w:div w:id="465784689">
                  <w:marLeft w:val="0"/>
                  <w:marRight w:val="0"/>
                  <w:marTop w:val="0"/>
                  <w:marBottom w:val="0"/>
                  <w:divBdr>
                    <w:top w:val="none" w:sz="0" w:space="0" w:color="auto"/>
                    <w:left w:val="none" w:sz="0" w:space="0" w:color="auto"/>
                    <w:bottom w:val="none" w:sz="0" w:space="0" w:color="auto"/>
                    <w:right w:val="none" w:sz="0" w:space="0" w:color="auto"/>
                  </w:divBdr>
                  <w:divsChild>
                    <w:div w:id="1056512606">
                      <w:marLeft w:val="0"/>
                      <w:marRight w:val="0"/>
                      <w:marTop w:val="0"/>
                      <w:marBottom w:val="0"/>
                      <w:divBdr>
                        <w:top w:val="none" w:sz="0" w:space="0" w:color="auto"/>
                        <w:left w:val="none" w:sz="0" w:space="0" w:color="auto"/>
                        <w:bottom w:val="none" w:sz="0" w:space="0" w:color="auto"/>
                        <w:right w:val="none" w:sz="0" w:space="0" w:color="auto"/>
                      </w:divBdr>
                      <w:divsChild>
                        <w:div w:id="584846946">
                          <w:marLeft w:val="0"/>
                          <w:marRight w:val="0"/>
                          <w:marTop w:val="0"/>
                          <w:marBottom w:val="0"/>
                          <w:divBdr>
                            <w:top w:val="none" w:sz="0" w:space="0" w:color="auto"/>
                            <w:left w:val="none" w:sz="0" w:space="0" w:color="auto"/>
                            <w:bottom w:val="none" w:sz="0" w:space="0" w:color="auto"/>
                            <w:right w:val="none" w:sz="0" w:space="0" w:color="auto"/>
                          </w:divBdr>
                          <w:divsChild>
                            <w:div w:id="253445239">
                              <w:marLeft w:val="0"/>
                              <w:marRight w:val="0"/>
                              <w:marTop w:val="0"/>
                              <w:marBottom w:val="0"/>
                              <w:divBdr>
                                <w:top w:val="none" w:sz="0" w:space="0" w:color="auto"/>
                                <w:left w:val="none" w:sz="0" w:space="0" w:color="auto"/>
                                <w:bottom w:val="none" w:sz="0" w:space="0" w:color="auto"/>
                                <w:right w:val="none" w:sz="0" w:space="0" w:color="auto"/>
                              </w:divBdr>
                              <w:divsChild>
                                <w:div w:id="1916089641">
                                  <w:marLeft w:val="150"/>
                                  <w:marRight w:val="150"/>
                                  <w:marTop w:val="0"/>
                                  <w:marBottom w:val="0"/>
                                  <w:divBdr>
                                    <w:top w:val="none" w:sz="0" w:space="0" w:color="auto"/>
                                    <w:left w:val="none" w:sz="0" w:space="0" w:color="auto"/>
                                    <w:bottom w:val="none" w:sz="0" w:space="0" w:color="auto"/>
                                    <w:right w:val="none" w:sz="0" w:space="0" w:color="auto"/>
                                  </w:divBdr>
                                  <w:divsChild>
                                    <w:div w:id="1884361002">
                                      <w:marLeft w:val="0"/>
                                      <w:marRight w:val="0"/>
                                      <w:marTop w:val="0"/>
                                      <w:marBottom w:val="0"/>
                                      <w:divBdr>
                                        <w:top w:val="none" w:sz="0" w:space="0" w:color="auto"/>
                                        <w:left w:val="none" w:sz="0" w:space="0" w:color="auto"/>
                                        <w:bottom w:val="none" w:sz="0" w:space="0" w:color="auto"/>
                                        <w:right w:val="none" w:sz="0" w:space="0" w:color="auto"/>
                                      </w:divBdr>
                                      <w:divsChild>
                                        <w:div w:id="1010371925">
                                          <w:marLeft w:val="0"/>
                                          <w:marRight w:val="0"/>
                                          <w:marTop w:val="0"/>
                                          <w:marBottom w:val="0"/>
                                          <w:divBdr>
                                            <w:top w:val="none" w:sz="0" w:space="0" w:color="auto"/>
                                            <w:left w:val="none" w:sz="0" w:space="0" w:color="auto"/>
                                            <w:bottom w:val="none" w:sz="0" w:space="0" w:color="auto"/>
                                            <w:right w:val="none" w:sz="0" w:space="0" w:color="auto"/>
                                          </w:divBdr>
                                          <w:divsChild>
                                            <w:div w:id="1667588538">
                                              <w:marLeft w:val="0"/>
                                              <w:marRight w:val="0"/>
                                              <w:marTop w:val="0"/>
                                              <w:marBottom w:val="0"/>
                                              <w:divBdr>
                                                <w:top w:val="none" w:sz="0" w:space="0" w:color="auto"/>
                                                <w:left w:val="none" w:sz="0" w:space="0" w:color="auto"/>
                                                <w:bottom w:val="none" w:sz="0" w:space="0" w:color="auto"/>
                                                <w:right w:val="none" w:sz="0" w:space="0" w:color="auto"/>
                                              </w:divBdr>
                                              <w:divsChild>
                                                <w:div w:id="2040859631">
                                                  <w:marLeft w:val="0"/>
                                                  <w:marRight w:val="0"/>
                                                  <w:marTop w:val="0"/>
                                                  <w:marBottom w:val="0"/>
                                                  <w:divBdr>
                                                    <w:top w:val="none" w:sz="0" w:space="0" w:color="auto"/>
                                                    <w:left w:val="none" w:sz="0" w:space="0" w:color="auto"/>
                                                    <w:bottom w:val="none" w:sz="0" w:space="0" w:color="auto"/>
                                                    <w:right w:val="none" w:sz="0" w:space="0" w:color="auto"/>
                                                  </w:divBdr>
                                                  <w:divsChild>
                                                    <w:div w:id="65457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5468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asia.wisc.edu/" TargetMode="External"/><Relationship Id="rId12" Type="http://schemas.openxmlformats.org/officeDocument/2006/relationships/hyperlink" Target="http://www.lafollette.wisc.edu" TargetMode="External"/><Relationship Id="rId13" Type="http://schemas.openxmlformats.org/officeDocument/2006/relationships/hyperlink" Target="http://www.wisc.edu/devstudies/"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g"/><Relationship Id="rId9" Type="http://schemas.openxmlformats.org/officeDocument/2006/relationships/hyperlink" Target="http://www.aae.wisc.edu/" TargetMode="External"/><Relationship Id="rId10" Type="http://schemas.openxmlformats.org/officeDocument/2006/relationships/hyperlink" Target="http://www.wi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3170</Words>
  <Characters>18073</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Growth Dialogue</Company>
  <LinksUpToDate>false</LinksUpToDate>
  <CharactersWithSpaces>21201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Leipziger</dc:creator>
  <cp:lastModifiedBy>Erika Baty</cp:lastModifiedBy>
  <cp:revision>2</cp:revision>
  <cp:lastPrinted>2012-08-20T19:29:00Z</cp:lastPrinted>
  <dcterms:created xsi:type="dcterms:W3CDTF">2012-11-06T17:25:00Z</dcterms:created>
  <dcterms:modified xsi:type="dcterms:W3CDTF">2012-11-06T17:25:00Z</dcterms:modified>
</cp:coreProperties>
</file>